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6C0F" w:rsidRDefault="009A68EF">
      <w:pPr>
        <w:jc w:val="center"/>
        <w:rPr>
          <w:rFonts w:ascii="Times New Roman" w:eastAsia="宋体" w:hAnsi="Times New Roman" w:cs="Times New Roman"/>
          <w:b/>
          <w:sz w:val="52"/>
          <w:szCs w:val="52"/>
        </w:rPr>
      </w:pPr>
      <w:r>
        <w:rPr>
          <w:rFonts w:ascii="Times New Roman" w:eastAsia="宋体" w:hAnsi="Times New Roman" w:cs="Times New Roman" w:hint="eastAsia"/>
          <w:b/>
          <w:sz w:val="52"/>
          <w:szCs w:val="52"/>
        </w:rPr>
        <w:t>西城区项目支出绩效报告</w:t>
      </w:r>
    </w:p>
    <w:p w:rsidR="001A6C0F" w:rsidRDefault="001A6C0F">
      <w:pPr>
        <w:adjustRightInd w:val="0"/>
        <w:snapToGrid w:val="0"/>
        <w:spacing w:before="100" w:beforeAutospacing="1" w:after="100" w:afterAutospacing="1" w:line="312" w:lineRule="auto"/>
        <w:ind w:firstLine="600"/>
        <w:jc w:val="center"/>
        <w:rPr>
          <w:rFonts w:ascii="仿宋_GB2312" w:eastAsia="宋体" w:hAnsi="Times New Roman" w:cs="Times New Roman"/>
          <w:sz w:val="30"/>
          <w:szCs w:val="30"/>
        </w:rPr>
      </w:pPr>
    </w:p>
    <w:p w:rsidR="001A6C0F" w:rsidRDefault="009A68EF">
      <w:pPr>
        <w:spacing w:before="100" w:beforeAutospacing="1" w:after="100" w:afterAutospacing="1" w:line="312" w:lineRule="auto"/>
        <w:jc w:val="center"/>
        <w:rPr>
          <w:rFonts w:ascii="仿宋_GB2312" w:eastAsia="宋体" w:hAnsi="宋体" w:cs="Times New Roman"/>
          <w:sz w:val="32"/>
          <w:szCs w:val="32"/>
        </w:rPr>
      </w:pPr>
      <w:r>
        <w:rPr>
          <w:rFonts w:ascii="仿宋_GB2312" w:eastAsia="宋体" w:hAnsi="宋体" w:cs="Times New Roman" w:hint="eastAsia"/>
          <w:sz w:val="32"/>
          <w:szCs w:val="32"/>
        </w:rPr>
        <w:t>（</w:t>
      </w:r>
      <w:r>
        <w:rPr>
          <w:rFonts w:ascii="仿宋_GB2312" w:eastAsia="宋体" w:hAnsi="宋体" w:cs="Times New Roman" w:hint="eastAsia"/>
          <w:sz w:val="32"/>
          <w:szCs w:val="32"/>
        </w:rPr>
        <w:t>2024</w:t>
      </w:r>
      <w:r>
        <w:rPr>
          <w:rFonts w:ascii="仿宋_GB2312" w:eastAsia="宋体" w:hAnsi="宋体" w:cs="Times New Roman" w:hint="eastAsia"/>
          <w:sz w:val="32"/>
          <w:szCs w:val="32"/>
        </w:rPr>
        <w:t>年度）</w:t>
      </w:r>
    </w:p>
    <w:p w:rsidR="001A6C0F" w:rsidRDefault="001A6C0F">
      <w:pPr>
        <w:spacing w:before="100" w:beforeAutospacing="1" w:after="100" w:afterAutospacing="1" w:line="312" w:lineRule="auto"/>
        <w:ind w:firstLine="600"/>
        <w:rPr>
          <w:rFonts w:ascii="仿宋_GB2312" w:eastAsia="宋体" w:hAnsi="Times New Roman" w:cs="Times New Roman"/>
          <w:sz w:val="30"/>
          <w:szCs w:val="24"/>
        </w:rPr>
      </w:pPr>
    </w:p>
    <w:p w:rsidR="001A6C0F" w:rsidRDefault="001A6C0F">
      <w:pPr>
        <w:spacing w:before="100" w:beforeAutospacing="1" w:after="100" w:afterAutospacing="1" w:line="312" w:lineRule="auto"/>
        <w:ind w:firstLine="600"/>
        <w:rPr>
          <w:rFonts w:ascii="仿宋_GB2312" w:eastAsia="宋体" w:hAnsi="Times New Roman" w:cs="Times New Roman"/>
          <w:sz w:val="30"/>
          <w:szCs w:val="24"/>
        </w:rPr>
      </w:pPr>
    </w:p>
    <w:p w:rsidR="001A6C0F" w:rsidRDefault="001A6C0F">
      <w:pPr>
        <w:spacing w:before="100" w:beforeAutospacing="1" w:after="100" w:afterAutospacing="1" w:line="312" w:lineRule="auto"/>
        <w:ind w:firstLine="600"/>
        <w:rPr>
          <w:rFonts w:ascii="仿宋_GB2312" w:eastAsia="宋体" w:hAnsi="Times New Roman" w:cs="Times New Roman"/>
          <w:sz w:val="30"/>
          <w:szCs w:val="24"/>
        </w:rPr>
      </w:pPr>
    </w:p>
    <w:p w:rsidR="001A6C0F" w:rsidRDefault="001A6C0F">
      <w:pPr>
        <w:spacing w:before="100" w:beforeAutospacing="1" w:after="100" w:afterAutospacing="1" w:line="312" w:lineRule="auto"/>
        <w:ind w:firstLine="600"/>
        <w:rPr>
          <w:rFonts w:ascii="仿宋_GB2312" w:eastAsia="宋体" w:hAnsi="Times New Roman" w:cs="Times New Roman"/>
          <w:sz w:val="30"/>
          <w:szCs w:val="24"/>
        </w:rPr>
      </w:pPr>
    </w:p>
    <w:p w:rsidR="001A6C0F" w:rsidRDefault="001A6C0F">
      <w:pPr>
        <w:spacing w:before="100" w:beforeAutospacing="1" w:after="100" w:afterAutospacing="1" w:line="312" w:lineRule="auto"/>
        <w:ind w:firstLine="600"/>
        <w:rPr>
          <w:rFonts w:ascii="仿宋_GB2312" w:eastAsia="宋体" w:hAnsi="Times New Roman" w:cs="Times New Roman"/>
          <w:sz w:val="30"/>
          <w:szCs w:val="24"/>
        </w:rPr>
      </w:pPr>
    </w:p>
    <w:p w:rsidR="001A6C0F" w:rsidRDefault="001A6C0F">
      <w:pPr>
        <w:spacing w:before="100" w:beforeAutospacing="1" w:after="100" w:afterAutospacing="1" w:line="312" w:lineRule="auto"/>
        <w:ind w:firstLineChars="281" w:firstLine="899"/>
        <w:rPr>
          <w:rFonts w:ascii="仿宋_GB2312" w:eastAsia="宋体" w:hAnsi="宋体" w:cs="Times New Roman"/>
          <w:sz w:val="32"/>
          <w:szCs w:val="32"/>
          <w:u w:val="single"/>
        </w:rPr>
      </w:pPr>
    </w:p>
    <w:p w:rsidR="001A6C0F" w:rsidRDefault="009A68EF">
      <w:pPr>
        <w:spacing w:before="100" w:beforeAutospacing="1" w:after="100" w:afterAutospacing="1" w:line="312" w:lineRule="auto"/>
        <w:ind w:firstLineChars="281" w:firstLine="899"/>
        <w:rPr>
          <w:rFonts w:ascii="仿宋_GB2312" w:eastAsia="宋体" w:hAnsi="宋体" w:cs="Times New Roman"/>
          <w:sz w:val="32"/>
          <w:szCs w:val="32"/>
        </w:rPr>
      </w:pPr>
      <w:r>
        <w:rPr>
          <w:rFonts w:ascii="仿宋_GB2312" w:eastAsia="宋体" w:hAnsi="宋体" w:cs="Times New Roman" w:hint="eastAsia"/>
          <w:sz w:val="32"/>
          <w:szCs w:val="32"/>
        </w:rPr>
        <w:t>部门名称</w:t>
      </w:r>
      <w:r>
        <w:rPr>
          <w:rFonts w:ascii="仿宋_GB2312" w:eastAsia="宋体" w:hAnsi="宋体" w:cs="Times New Roman" w:hint="eastAsia"/>
          <w:sz w:val="32"/>
          <w:szCs w:val="32"/>
          <w:u w:val="single"/>
        </w:rPr>
        <w:t xml:space="preserve">    </w:t>
      </w:r>
      <w:r>
        <w:rPr>
          <w:rFonts w:ascii="仿宋_GB2312" w:eastAsia="宋体" w:hAnsi="宋体" w:cs="Times New Roman" w:hint="eastAsia"/>
          <w:sz w:val="32"/>
          <w:szCs w:val="32"/>
          <w:u w:val="single"/>
        </w:rPr>
        <w:t>西城区机关事务服务中心</w:t>
      </w:r>
      <w:r>
        <w:rPr>
          <w:rFonts w:ascii="仿宋_GB2312" w:eastAsia="宋体" w:hAnsi="宋体" w:cs="Times New Roman" w:hint="eastAsia"/>
          <w:sz w:val="32"/>
          <w:szCs w:val="32"/>
          <w:u w:val="single"/>
        </w:rPr>
        <w:t xml:space="preserve">    </w:t>
      </w:r>
    </w:p>
    <w:p w:rsidR="001A6C0F" w:rsidRDefault="009A68EF" w:rsidP="00A257FF">
      <w:pPr>
        <w:spacing w:before="100" w:beforeAutospacing="1" w:after="100" w:afterAutospacing="1" w:line="312" w:lineRule="auto"/>
        <w:ind w:firstLineChars="281" w:firstLine="899"/>
        <w:rPr>
          <w:rFonts w:ascii="仿宋_GB2312" w:eastAsia="宋体" w:hAnsi="宋体" w:cs="Times New Roman"/>
          <w:sz w:val="32"/>
          <w:szCs w:val="32"/>
        </w:rPr>
      </w:pPr>
      <w:r>
        <w:rPr>
          <w:rFonts w:ascii="仿宋_GB2312" w:eastAsia="宋体" w:hAnsi="宋体" w:cs="Times New Roman" w:hint="eastAsia"/>
          <w:sz w:val="32"/>
          <w:szCs w:val="32"/>
        </w:rPr>
        <w:t>项目名称</w:t>
      </w:r>
      <w:r>
        <w:rPr>
          <w:rFonts w:ascii="仿宋_GB2312" w:eastAsia="宋体" w:hAnsi="宋体" w:cs="Times New Roman" w:hint="eastAsia"/>
          <w:sz w:val="32"/>
          <w:szCs w:val="32"/>
          <w:u w:val="single"/>
        </w:rPr>
        <w:t xml:space="preserve"> </w:t>
      </w:r>
      <w:r w:rsidR="00A257FF">
        <w:rPr>
          <w:rFonts w:ascii="仿宋_GB2312" w:eastAsia="宋体" w:hAnsi="宋体" w:cs="Times New Roman" w:hint="eastAsia"/>
          <w:sz w:val="32"/>
          <w:szCs w:val="32"/>
          <w:u w:val="single"/>
        </w:rPr>
        <w:t xml:space="preserve">   </w:t>
      </w:r>
      <w:r w:rsidR="00A257FF" w:rsidRPr="00A257FF">
        <w:rPr>
          <w:rFonts w:ascii="仿宋_GB2312" w:eastAsia="宋体" w:hAnsi="宋体" w:cs="Times New Roman" w:hint="eastAsia"/>
          <w:sz w:val="32"/>
          <w:szCs w:val="32"/>
          <w:u w:val="single"/>
        </w:rPr>
        <w:t>扣钟北里甲</w:t>
      </w:r>
      <w:r w:rsidR="00A257FF" w:rsidRPr="00A257FF">
        <w:rPr>
          <w:rFonts w:ascii="仿宋_GB2312" w:eastAsia="宋体" w:hAnsi="宋体" w:cs="Times New Roman" w:hint="eastAsia"/>
          <w:sz w:val="32"/>
          <w:szCs w:val="32"/>
          <w:u w:val="single"/>
        </w:rPr>
        <w:t>4</w:t>
      </w:r>
      <w:r w:rsidR="00A257FF" w:rsidRPr="00A257FF">
        <w:rPr>
          <w:rFonts w:ascii="仿宋_GB2312" w:eastAsia="宋体" w:hAnsi="宋体" w:cs="Times New Roman" w:hint="eastAsia"/>
          <w:sz w:val="32"/>
          <w:szCs w:val="32"/>
          <w:u w:val="single"/>
        </w:rPr>
        <w:t>号楼租金</w:t>
      </w:r>
      <w:r w:rsidR="00A257FF">
        <w:rPr>
          <w:rFonts w:ascii="仿宋_GB2312" w:eastAsia="宋体" w:hAnsi="宋体" w:cs="Times New Roman" w:hint="eastAsia"/>
          <w:sz w:val="32"/>
          <w:szCs w:val="32"/>
          <w:u w:val="single"/>
        </w:rPr>
        <w:t xml:space="preserve">       </w:t>
      </w:r>
    </w:p>
    <w:p w:rsidR="001A6C0F" w:rsidRDefault="009A68EF">
      <w:pPr>
        <w:spacing w:before="100" w:beforeAutospacing="1" w:after="100" w:afterAutospacing="1" w:line="312" w:lineRule="auto"/>
        <w:ind w:firstLineChars="281" w:firstLine="899"/>
        <w:rPr>
          <w:rFonts w:ascii="仿宋_GB2312" w:eastAsia="宋体" w:hAnsi="宋体" w:cs="Times New Roman"/>
          <w:sz w:val="32"/>
          <w:szCs w:val="32"/>
          <w:u w:val="single"/>
        </w:rPr>
      </w:pPr>
      <w:r>
        <w:rPr>
          <w:rFonts w:ascii="仿宋_GB2312" w:eastAsia="宋体" w:hAnsi="宋体" w:cs="Times New Roman" w:hint="eastAsia"/>
          <w:sz w:val="32"/>
          <w:szCs w:val="32"/>
        </w:rPr>
        <w:t>填报日期</w:t>
      </w:r>
      <w:r>
        <w:rPr>
          <w:rFonts w:ascii="仿宋_GB2312" w:eastAsia="宋体" w:hAnsi="宋体" w:cs="Times New Roman" w:hint="eastAsia"/>
          <w:sz w:val="32"/>
          <w:szCs w:val="32"/>
          <w:u w:val="single"/>
        </w:rPr>
        <w:t xml:space="preserve">      2025</w:t>
      </w:r>
      <w:r>
        <w:rPr>
          <w:rFonts w:ascii="仿宋_GB2312" w:eastAsia="宋体" w:hAnsi="宋体" w:cs="Times New Roman" w:hint="eastAsia"/>
          <w:sz w:val="32"/>
          <w:szCs w:val="32"/>
          <w:u w:val="single"/>
        </w:rPr>
        <w:t>年</w:t>
      </w:r>
      <w:r>
        <w:rPr>
          <w:rFonts w:ascii="仿宋_GB2312" w:eastAsia="宋体" w:hAnsi="宋体" w:cs="Times New Roman" w:hint="eastAsia"/>
          <w:sz w:val="32"/>
          <w:szCs w:val="32"/>
          <w:u w:val="single"/>
        </w:rPr>
        <w:t>3</w:t>
      </w:r>
      <w:r>
        <w:rPr>
          <w:rFonts w:ascii="仿宋_GB2312" w:eastAsia="宋体" w:hAnsi="宋体" w:cs="Times New Roman" w:hint="eastAsia"/>
          <w:sz w:val="32"/>
          <w:szCs w:val="32"/>
          <w:u w:val="single"/>
        </w:rPr>
        <w:t>月</w:t>
      </w:r>
      <w:r>
        <w:rPr>
          <w:rFonts w:ascii="仿宋_GB2312" w:eastAsia="宋体" w:hAnsi="宋体" w:cs="Times New Roman" w:hint="eastAsia"/>
          <w:sz w:val="32"/>
          <w:szCs w:val="32"/>
          <w:u w:val="single"/>
        </w:rPr>
        <w:t>23</w:t>
      </w:r>
      <w:r>
        <w:rPr>
          <w:rFonts w:ascii="仿宋_GB2312" w:eastAsia="宋体" w:hAnsi="宋体" w:cs="Times New Roman" w:hint="eastAsia"/>
          <w:sz w:val="32"/>
          <w:szCs w:val="32"/>
          <w:u w:val="single"/>
        </w:rPr>
        <w:t>日</w:t>
      </w:r>
      <w:r>
        <w:rPr>
          <w:rFonts w:ascii="仿宋_GB2312" w:eastAsia="宋体" w:hAnsi="宋体" w:cs="Times New Roman" w:hint="eastAsia"/>
          <w:sz w:val="32"/>
          <w:szCs w:val="32"/>
          <w:u w:val="single"/>
        </w:rPr>
        <w:t xml:space="preserve">         </w:t>
      </w:r>
    </w:p>
    <w:p w:rsidR="001A6C0F" w:rsidRDefault="009A68EF">
      <w:pPr>
        <w:jc w:val="center"/>
        <w:rPr>
          <w:rFonts w:ascii="Arial" w:eastAsia="宋体" w:hAnsi="Arial" w:cs="Arial"/>
          <w:b/>
          <w:bCs/>
          <w:sz w:val="36"/>
          <w:szCs w:val="36"/>
        </w:rPr>
      </w:pPr>
      <w:r>
        <w:rPr>
          <w:rFonts w:ascii="仿宋_GB2312" w:eastAsia="宋体" w:hAnsi="宋体" w:cs="Times New Roman"/>
          <w:sz w:val="32"/>
          <w:szCs w:val="32"/>
          <w:u w:val="single"/>
        </w:rPr>
        <w:br w:type="page"/>
      </w:r>
      <w:r>
        <w:rPr>
          <w:rFonts w:ascii="宋体" w:eastAsia="宋体" w:hAnsi="宋体" w:cs="Arial" w:hint="eastAsia"/>
          <w:b/>
          <w:bCs/>
          <w:sz w:val="36"/>
          <w:szCs w:val="36"/>
        </w:rPr>
        <w:lastRenderedPageBreak/>
        <w:t>项目支出</w:t>
      </w:r>
      <w:r>
        <w:rPr>
          <w:rFonts w:ascii="宋体" w:eastAsia="宋体" w:hAnsi="宋体" w:cs="Arial"/>
          <w:b/>
          <w:bCs/>
          <w:sz w:val="36"/>
          <w:szCs w:val="36"/>
        </w:rPr>
        <w:t>绩效</w:t>
      </w:r>
      <w:r>
        <w:rPr>
          <w:rFonts w:ascii="宋体" w:eastAsia="宋体" w:hAnsi="宋体" w:cs="Arial" w:hint="eastAsia"/>
          <w:b/>
          <w:bCs/>
          <w:sz w:val="36"/>
          <w:szCs w:val="36"/>
        </w:rPr>
        <w:t>评价报告</w:t>
      </w:r>
    </w:p>
    <w:p w:rsidR="001A6C0F" w:rsidRDefault="001A6C0F">
      <w:pPr>
        <w:jc w:val="center"/>
        <w:rPr>
          <w:rFonts w:ascii="仿宋_GB2312" w:eastAsia="宋体" w:hAnsi="Times New Roman" w:cs="Times New Roman"/>
          <w:szCs w:val="30"/>
        </w:rPr>
      </w:pPr>
    </w:p>
    <w:p w:rsidR="001A6C0F" w:rsidRDefault="009A68EF">
      <w:pPr>
        <w:spacing w:line="600" w:lineRule="exact"/>
        <w:ind w:firstLineChars="200" w:firstLine="64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t>一、基本情况</w:t>
      </w:r>
    </w:p>
    <w:p w:rsidR="001A6C0F" w:rsidRDefault="009A68EF">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（一）项目概况。</w:t>
      </w:r>
    </w:p>
    <w:p w:rsidR="001A6C0F" w:rsidRDefault="009A68EF">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1.项目背景。</w:t>
      </w:r>
    </w:p>
    <w:p w:rsidR="001A6C0F" w:rsidRDefault="009A68EF">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2024年，西城区机关事务服务中心根据</w:t>
      </w:r>
      <w:r w:rsidR="00162B5B">
        <w:rPr>
          <w:rFonts w:ascii="仿宋_GB2312" w:eastAsia="仿宋_GB2312" w:hAnsi="宋体" w:cs="宋体" w:hint="eastAsia"/>
          <w:color w:val="000000"/>
          <w:kern w:val="0"/>
          <w:sz w:val="32"/>
          <w:szCs w:val="32"/>
        </w:rPr>
        <w:t>相</w:t>
      </w:r>
      <w:r w:rsidR="00162B5B">
        <w:rPr>
          <w:rFonts w:ascii="仿宋_GB2312" w:eastAsia="仿宋_GB2312" w:hAnsi="宋体" w:cs="宋体"/>
          <w:color w:val="000000"/>
          <w:kern w:val="0"/>
          <w:sz w:val="32"/>
          <w:szCs w:val="32"/>
        </w:rPr>
        <w:t>关</w:t>
      </w:r>
      <w:r>
        <w:rPr>
          <w:rFonts w:ascii="仿宋_GB2312" w:eastAsia="仿宋_GB2312" w:hAnsi="宋体" w:cs="宋体" w:hint="eastAsia"/>
          <w:color w:val="000000"/>
          <w:kern w:val="0"/>
          <w:sz w:val="32"/>
          <w:szCs w:val="32"/>
        </w:rPr>
        <w:t>工作安排，负责为区税务局租赁办公用房。</w:t>
      </w:r>
    </w:p>
    <w:p w:rsidR="001A6C0F" w:rsidRDefault="009A68EF">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2.主要内容。</w:t>
      </w:r>
    </w:p>
    <w:p w:rsidR="001A6C0F" w:rsidRDefault="009A68EF">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主要包括：区税务局办公用房共1笔支出。</w:t>
      </w:r>
    </w:p>
    <w:p w:rsidR="001A6C0F" w:rsidRDefault="009A68EF">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3.实施情况。</w:t>
      </w:r>
    </w:p>
    <w:p w:rsidR="001A6C0F" w:rsidRDefault="009A68EF">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区机关事务服务中心负责具体落实。</w:t>
      </w:r>
    </w:p>
    <w:p w:rsidR="001A6C0F" w:rsidRDefault="009A68EF">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4.资金投入。</w:t>
      </w:r>
    </w:p>
    <w:p w:rsidR="001A6C0F" w:rsidRDefault="009A68EF">
      <w:pPr>
        <w:spacing w:line="600" w:lineRule="exact"/>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 xml:space="preserve">    2024年，单位预算安排扣钟北里甲4号楼区税务局办公用房租金5935860.32元。</w:t>
      </w:r>
    </w:p>
    <w:p w:rsidR="001A6C0F" w:rsidRDefault="009A68EF">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5.使用情况。2024年1月开始，12月完成。以租赁的形式，保障了区税务局的正常办公环境。</w:t>
      </w:r>
    </w:p>
    <w:p w:rsidR="001A6C0F" w:rsidRDefault="009A68EF">
      <w:pPr>
        <w:numPr>
          <w:ilvl w:val="0"/>
          <w:numId w:val="1"/>
        </w:numPr>
        <w:spacing w:line="600" w:lineRule="exact"/>
        <w:ind w:firstLineChars="200" w:firstLine="640"/>
        <w:rPr>
          <w:rFonts w:ascii="宋体" w:eastAsia="宋体" w:hAnsi="宋体" w:cs="宋体"/>
          <w:color w:val="000000"/>
          <w:kern w:val="0"/>
          <w:sz w:val="22"/>
          <w:szCs w:val="24"/>
        </w:rPr>
      </w:pPr>
      <w:r>
        <w:rPr>
          <w:rFonts w:ascii="楷体_GB2312" w:eastAsia="楷体_GB2312" w:hAnsi="宋体" w:cs="宋体" w:hint="eastAsia"/>
          <w:color w:val="000000"/>
          <w:kern w:val="0"/>
          <w:sz w:val="32"/>
          <w:szCs w:val="32"/>
        </w:rPr>
        <w:t>项目绩效目标。</w:t>
      </w:r>
    </w:p>
    <w:p w:rsidR="001A6C0F" w:rsidRDefault="009A68EF">
      <w:pPr>
        <w:tabs>
          <w:tab w:val="left" w:pos="312"/>
        </w:tabs>
        <w:spacing w:line="56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 xml:space="preserve">1．项目绩效总目标 </w:t>
      </w:r>
    </w:p>
    <w:p w:rsidR="001A6C0F" w:rsidRDefault="009A68EF">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通过租赁，满足各部门办公的基本条件，实现各单位的基本职能，减少了办公用房的周转，提高各单位机关办公的效率。</w:t>
      </w:r>
    </w:p>
    <w:p w:rsidR="001A6C0F" w:rsidRDefault="009A68EF">
      <w:pPr>
        <w:tabs>
          <w:tab w:val="left" w:pos="312"/>
        </w:tabs>
        <w:spacing w:line="56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 xml:space="preserve">2．项目预期阶段性目标 </w:t>
      </w:r>
    </w:p>
    <w:p w:rsidR="001A6C0F" w:rsidRDefault="009A68EF" w:rsidP="00162B5B">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按照西城区办公用房租赁流程，各单位初步确定房源意</w:t>
      </w:r>
      <w:r>
        <w:rPr>
          <w:rFonts w:ascii="仿宋_GB2312" w:eastAsia="仿宋_GB2312" w:hAnsi="宋体" w:cs="宋体" w:hint="eastAsia"/>
          <w:color w:val="000000"/>
          <w:kern w:val="0"/>
          <w:sz w:val="32"/>
          <w:szCs w:val="32"/>
        </w:rPr>
        <w:lastRenderedPageBreak/>
        <w:t>向；向区办公用房联席会领导小组提交申请；审议通过；区财政下拨经费；由区机关事务服务中心签订合同，并按合同支付费用。</w:t>
      </w:r>
    </w:p>
    <w:p w:rsidR="001A6C0F" w:rsidRDefault="009A68EF">
      <w:pPr>
        <w:spacing w:line="600" w:lineRule="exact"/>
        <w:ind w:firstLineChars="200" w:firstLine="64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t>二、绩效评价工作开展情况</w:t>
      </w:r>
    </w:p>
    <w:p w:rsidR="001A6C0F" w:rsidRDefault="009A68EF">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（一）绩效评价目的、对象和范围。</w:t>
      </w:r>
    </w:p>
    <w:p w:rsidR="001A6C0F" w:rsidRDefault="009A68EF">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1.绩效评价目的</w:t>
      </w:r>
    </w:p>
    <w:p w:rsidR="001A6C0F" w:rsidRDefault="009A68EF">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通过实施单位自评工作，提高本单位预算管理水平，优化资金使用效率，提高财政资金使用效益。</w:t>
      </w:r>
    </w:p>
    <w:p w:rsidR="001A6C0F" w:rsidRDefault="009A68EF">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2.绩效评价对象</w:t>
      </w:r>
    </w:p>
    <w:p w:rsidR="001A6C0F" w:rsidRDefault="009A68EF">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我单位房租租赁费项目，主要包括钟北里甲4号楼共1处房屋租赁项目。</w:t>
      </w:r>
    </w:p>
    <w:p w:rsidR="001A6C0F" w:rsidRDefault="009A68EF">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3.绩效评价范围</w:t>
      </w:r>
    </w:p>
    <w:p w:rsidR="001A6C0F" w:rsidRDefault="009A68EF">
      <w:pPr>
        <w:spacing w:line="600" w:lineRule="exact"/>
        <w:ind w:firstLineChars="200" w:firstLine="640"/>
        <w:outlineLvl w:val="0"/>
        <w:rPr>
          <w:rFonts w:ascii="宋体" w:eastAsia="宋体" w:hAnsi="宋体" w:cs="宋体"/>
          <w:color w:val="000000"/>
          <w:kern w:val="0"/>
          <w:sz w:val="22"/>
          <w:szCs w:val="24"/>
        </w:rPr>
      </w:pPr>
      <w:r>
        <w:rPr>
          <w:rFonts w:ascii="仿宋_GB2312" w:eastAsia="仿宋_GB2312" w:hAnsi="宋体" w:cs="宋体" w:hint="eastAsia"/>
          <w:color w:val="000000"/>
          <w:kern w:val="0"/>
          <w:sz w:val="32"/>
          <w:szCs w:val="32"/>
        </w:rPr>
        <w:t>上述共1处房屋租赁项目共保障1个单位的办公用房，项目资金支出共计5935860.32元</w:t>
      </w:r>
      <w:r>
        <w:rPr>
          <w:rFonts w:ascii="宋体" w:eastAsia="宋体" w:hAnsi="宋体" w:cs="宋体" w:hint="eastAsia"/>
          <w:color w:val="000000"/>
          <w:kern w:val="0"/>
          <w:sz w:val="22"/>
          <w:szCs w:val="24"/>
        </w:rPr>
        <w:t>。</w:t>
      </w:r>
    </w:p>
    <w:p w:rsidR="001A6C0F" w:rsidRDefault="009A68EF">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（二）绩效评价原则、评价指标体系（附表说明）、评价方法、评价标准等。</w:t>
      </w:r>
    </w:p>
    <w:p w:rsidR="001A6C0F" w:rsidRDefault="009A68EF">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1.绩效评价原则：应遵循科学公正、统筹兼顾、激励约束、公开透明四项原则。</w:t>
      </w:r>
    </w:p>
    <w:p w:rsidR="001A6C0F" w:rsidRDefault="009A68EF">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2.评价指标体系：单位自评指标是指预算批复时确定的绩效指标，包括项目的产出数量、质量、时效、成本以及经济效益、社会效益、生态效益、可持续影响、服务对象满意度等。</w:t>
      </w:r>
    </w:p>
    <w:p w:rsidR="001A6C0F" w:rsidRDefault="009A68EF">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预算执行率和一级指标权重统一设置为：预算执行率</w:t>
      </w:r>
      <w:r>
        <w:rPr>
          <w:rFonts w:ascii="仿宋_GB2312" w:eastAsia="仿宋_GB2312" w:hAnsi="仿宋_GB2312" w:cs="仿宋_GB2312" w:hint="eastAsia"/>
          <w:sz w:val="32"/>
          <w:szCs w:val="32"/>
        </w:rPr>
        <w:lastRenderedPageBreak/>
        <w:t>10%、产出指标50%、效益指标30%、服务对象满意度指标10%。二、三级指标应当根据指标重要程度、项目实施阶段等因素综合确定，准确反映项目的产出和效益。具体评价指标体系详见附件一。</w:t>
      </w:r>
    </w:p>
    <w:p w:rsidR="001A6C0F" w:rsidRDefault="009A68EF">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3.评价方法：采用定量和定性评价相结合的比较法。</w:t>
      </w:r>
    </w:p>
    <w:p w:rsidR="001A6C0F" w:rsidRDefault="009A68EF">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4.评价标准：综合采用计划标准、行业标准、历史标准、财政部门和预算部门确定或认可的其他标准。</w:t>
      </w:r>
    </w:p>
    <w:p w:rsidR="001A6C0F" w:rsidRDefault="009A68EF">
      <w:pPr>
        <w:adjustRightInd w:val="0"/>
        <w:snapToGrid w:val="0"/>
        <w:spacing w:line="360" w:lineRule="auto"/>
        <w:ind w:firstLine="640"/>
        <w:jc w:val="left"/>
        <w:rPr>
          <w:rFonts w:ascii="楷体_GB2312" w:eastAsia="楷体_GB2312" w:hAnsi="楷体_GB2312" w:cs="楷体_GB2312"/>
          <w:sz w:val="32"/>
          <w:szCs w:val="32"/>
        </w:rPr>
      </w:pPr>
      <w:r>
        <w:rPr>
          <w:rFonts w:ascii="楷体_GB2312" w:eastAsia="楷体_GB2312" w:hAnsi="楷体_GB2312" w:cs="楷体_GB2312" w:hint="eastAsia"/>
          <w:sz w:val="32"/>
          <w:szCs w:val="32"/>
        </w:rPr>
        <w:t>（三）绩效评价工作过程</w:t>
      </w:r>
    </w:p>
    <w:p w:rsidR="001A6C0F" w:rsidRDefault="009A68EF">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本次单位自评工作主要包括前期准备、组织实施、提交报告、成果应用四个阶段，具体如下：</w:t>
      </w:r>
    </w:p>
    <w:p w:rsidR="001A6C0F" w:rsidRDefault="009A68EF">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1.前期准备阶段</w:t>
      </w:r>
    </w:p>
    <w:p w:rsidR="001A6C0F" w:rsidRDefault="009A68EF">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（1）成立自评工作组</w:t>
      </w:r>
    </w:p>
    <w:p w:rsidR="001A6C0F" w:rsidRDefault="009A68EF">
      <w:pPr>
        <w:adjustRightInd w:val="0"/>
        <w:snapToGrid w:val="0"/>
        <w:spacing w:line="360" w:lineRule="auto"/>
        <w:ind w:firstLineChars="200" w:firstLine="640"/>
        <w:rPr>
          <w:rFonts w:ascii="仿宋_GB2312" w:eastAsia="仿宋_GB2312" w:cs="宋体"/>
          <w:kern w:val="0"/>
          <w:sz w:val="32"/>
          <w:szCs w:val="32"/>
        </w:rPr>
      </w:pPr>
      <w:r>
        <w:rPr>
          <w:rFonts w:ascii="仿宋_GB2312" w:eastAsia="仿宋_GB2312" w:cs="宋体"/>
          <w:kern w:val="0"/>
          <w:sz w:val="32"/>
          <w:szCs w:val="32"/>
        </w:rPr>
        <w:t>加强组织领导</w:t>
      </w:r>
      <w:r>
        <w:rPr>
          <w:rFonts w:ascii="仿宋_GB2312" w:eastAsia="仿宋_GB2312" w:cs="宋体" w:hint="eastAsia"/>
          <w:kern w:val="0"/>
          <w:sz w:val="32"/>
          <w:szCs w:val="32"/>
        </w:rPr>
        <w:t>，</w:t>
      </w:r>
      <w:r>
        <w:rPr>
          <w:rFonts w:ascii="仿宋_GB2312" w:eastAsia="仿宋_GB2312" w:cs="宋体"/>
          <w:kern w:val="0"/>
          <w:sz w:val="32"/>
          <w:szCs w:val="32"/>
        </w:rPr>
        <w:t>成立西城区</w:t>
      </w:r>
      <w:r>
        <w:rPr>
          <w:rFonts w:ascii="仿宋_GB2312" w:eastAsia="仿宋_GB2312" w:cs="宋体" w:hint="eastAsia"/>
          <w:kern w:val="0"/>
          <w:sz w:val="32"/>
          <w:szCs w:val="32"/>
        </w:rPr>
        <w:t>机关事务服务中心房屋租赁费项目自评工作领导小</w:t>
      </w:r>
      <w:r>
        <w:rPr>
          <w:rFonts w:ascii="仿宋_GB2312" w:eastAsia="仿宋_GB2312" w:cs="宋体"/>
          <w:kern w:val="0"/>
          <w:sz w:val="32"/>
          <w:szCs w:val="32"/>
        </w:rPr>
        <w:t>组，</w:t>
      </w:r>
      <w:r>
        <w:rPr>
          <w:rFonts w:ascii="仿宋_GB2312" w:eastAsia="仿宋_GB2312" w:cs="宋体" w:hint="eastAsia"/>
          <w:kern w:val="0"/>
          <w:sz w:val="32"/>
          <w:szCs w:val="32"/>
        </w:rPr>
        <w:t>具体负责人</w:t>
      </w:r>
      <w:r>
        <w:rPr>
          <w:rFonts w:ascii="仿宋_GB2312" w:eastAsia="仿宋_GB2312" w:cs="宋体"/>
          <w:kern w:val="0"/>
          <w:sz w:val="32"/>
          <w:szCs w:val="32"/>
        </w:rPr>
        <w:t>推进</w:t>
      </w:r>
      <w:r>
        <w:rPr>
          <w:rFonts w:ascii="仿宋_GB2312" w:eastAsia="仿宋_GB2312" w:cs="宋体" w:hint="eastAsia"/>
          <w:kern w:val="0"/>
          <w:sz w:val="32"/>
          <w:szCs w:val="32"/>
        </w:rPr>
        <w:t>任务</w:t>
      </w:r>
      <w:r>
        <w:rPr>
          <w:rFonts w:ascii="仿宋_GB2312" w:eastAsia="仿宋_GB2312" w:cs="宋体"/>
          <w:kern w:val="0"/>
          <w:sz w:val="32"/>
          <w:szCs w:val="32"/>
        </w:rPr>
        <w:t>的落实。</w:t>
      </w:r>
    </w:p>
    <w:p w:rsidR="001A6C0F" w:rsidRDefault="009A68EF">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（2）制定本年度自评工作方案</w:t>
      </w:r>
    </w:p>
    <w:p w:rsidR="00162B5B" w:rsidRDefault="009A68EF">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工作小组制定了工作方案，明确了工作目标、工作内容、工作范围、职责分工、工作流程、工作进度、评价方法、评价体系以及成果应用等具体内容。</w:t>
      </w:r>
    </w:p>
    <w:p w:rsidR="001A6C0F" w:rsidRDefault="009A68EF">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（3）确定评价指标体系</w:t>
      </w:r>
    </w:p>
    <w:p w:rsidR="001A6C0F" w:rsidRDefault="009A68EF">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自评指标：本次选用的自评指标以预算批复的项目支出绩效目标申报表中的绩效指标为准开展自评。具体包括：</w:t>
      </w:r>
    </w:p>
    <w:p w:rsidR="001A6C0F" w:rsidRDefault="009A68EF">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一级指标4个：项目资金、产出指标、效益指标、满意</w:t>
      </w:r>
      <w:r>
        <w:rPr>
          <w:rFonts w:ascii="仿宋_GB2312" w:eastAsia="仿宋_GB2312" w:hAnsi="仿宋_GB2312" w:cs="仿宋_GB2312" w:hint="eastAsia"/>
          <w:sz w:val="32"/>
          <w:szCs w:val="32"/>
        </w:rPr>
        <w:lastRenderedPageBreak/>
        <w:t>度指标。</w:t>
      </w:r>
    </w:p>
    <w:p w:rsidR="001A6C0F" w:rsidRDefault="009A68EF">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二级指标7个：包括：预算执行率、数量指标、质量指标、时效指标、成本指标、经济效益指标、服务对象满意度指标。</w:t>
      </w:r>
    </w:p>
    <w:p w:rsidR="001A6C0F" w:rsidRDefault="009A68EF">
      <w:pPr>
        <w:adjustRightInd w:val="0"/>
        <w:snapToGrid w:val="0"/>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三级指标及指标值：按年初经财政批复的绩效目标申报表中的三级指标确定。</w:t>
      </w:r>
    </w:p>
    <w:p w:rsidR="001A6C0F" w:rsidRDefault="009A68EF">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评分权重：一级指标评分权重：依据市局相关文件规定，一级指标权重统一设置为：项目资金10%、产出指标50%、效益指标30%、服务对象满意度指标10%；自评总分100分，其中预算执行率10分、产出指标50分、效益指标30分、服务对象满意度指标10分。</w:t>
      </w:r>
    </w:p>
    <w:p w:rsidR="001A6C0F" w:rsidRDefault="009A68EF">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二级指标评分权重：①预算执行率1个指标，评分与一级指标评分一致，为10分；②产出指标总分50分，其中产出数量、产出质量作为自评重点，评分均按15分确定，其余产出时效及产出成本两项指标按10分确定。③效益指标总分30分，考虑项目资金主要以当期效益为重，故经济效益指标30分。④服务对象满意度1个指标，评分与一级指标评分一致，仍为10分。</w:t>
      </w:r>
    </w:p>
    <w:p w:rsidR="001A6C0F" w:rsidRDefault="009A68EF">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三级指标评分权重：原则上将二级指标分值平均分配至各项三级指标，也可按三级指标对应工作内容的重要程度或对应工作内容预算支出的比重等因素综合确定，准确反映项目的产出和效益。</w:t>
      </w:r>
    </w:p>
    <w:p w:rsidR="001A6C0F" w:rsidRDefault="009A68EF">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（4）确定评分规则。</w:t>
      </w:r>
    </w:p>
    <w:p w:rsidR="001A6C0F" w:rsidRDefault="009A68EF">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单位自评评分采用定量和定性评价相结合的比较法进行，其中：</w:t>
      </w:r>
    </w:p>
    <w:p w:rsidR="001A6C0F" w:rsidRDefault="009A68EF">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定量指标的评分：与年初指标值比，100%完成指标值的，得分按该项三级指标所赋全部分值计算（如果是由于年初指标值设定明显偏低造成的，要按照偏离度适度调减分值）；未完成指标值的，按照完成值与设定指标值的比例计分。完成程度低于预期指标值60%以下或低于行业标准、历史标准的不计分。</w:t>
      </w:r>
    </w:p>
    <w:p w:rsidR="001A6C0F" w:rsidRDefault="009A68EF">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定性指标的评分：根据指标完成情况分为达成年度指标、部分达成年度指标且有一定效果、未达成年度指标且效果较差3档，分别按照该指标对应分值区间100%-80%（含80%）、80%-60%（含60%）、60%-0%合理确定分值。各项绩效指标得分汇总成该项目自评的总分。</w:t>
      </w:r>
    </w:p>
    <w:p w:rsidR="001A6C0F" w:rsidRDefault="009A68EF">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（5）拟定绩效资料清单。根据政策要求，结合项目特点制定项目绩效自评资料清单。</w:t>
      </w:r>
    </w:p>
    <w:p w:rsidR="001A6C0F" w:rsidRDefault="009A68EF">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2.组织实施阶段</w:t>
      </w:r>
    </w:p>
    <w:p w:rsidR="001A6C0F" w:rsidRDefault="009A68EF">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（1）开展内部培训。领导小组就房屋租赁费项目自评工作执行的政策、具体工作内容、评分体系建立、资料搜集审核、工作时间节点以及承担的责任等，对参与自评项目的全部人员了进行专门讲解培训。</w:t>
      </w:r>
    </w:p>
    <w:p w:rsidR="001A6C0F" w:rsidRDefault="009A68EF">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（2）搜集资料。由具体负责人在规定的限期内完成资</w:t>
      </w:r>
      <w:r>
        <w:rPr>
          <w:rFonts w:ascii="仿宋_GB2312" w:eastAsia="仿宋_GB2312" w:hAnsi="仿宋_GB2312" w:cs="仿宋_GB2312" w:hint="eastAsia"/>
          <w:sz w:val="32"/>
          <w:szCs w:val="32"/>
        </w:rPr>
        <w:lastRenderedPageBreak/>
        <w:t>料搜集工作以及依据部门自评的指标体系和评分规则制定房屋租赁费项目的评分体系，并对资料的真实性、完整性、准确性以及评分体系的合理性等进行复核，制作成项目自评资料手册。</w:t>
      </w:r>
    </w:p>
    <w:p w:rsidR="001A6C0F" w:rsidRDefault="009A68EF">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3）填报《项目支出绩效自评表》、撰写自评项目《项目支出绩效评价报告》。根据项目绩效资料的事实为依据，由具体负责人对项目资金情况、项目产出目标、项目效果目标、项目服务对象满意度目标等与实际的完成情况进行对比，找出预定绩效目标与实际完成情况之间的差异，分析原因、拟定改进措施，填报《项目支出绩效自评表》、依据提纲撰写《项目支出绩效评价报告》。</w:t>
      </w:r>
    </w:p>
    <w:p w:rsidR="001A6C0F" w:rsidRDefault="009A68EF">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3.提交报告阶段</w:t>
      </w:r>
    </w:p>
    <w:p w:rsidR="00162B5B" w:rsidRDefault="009A68EF">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（1）自评结果审核。自评工作组成员依据项目自定的评分体系对提交的自评表填报内容、评分、绩效资料以及绩效评价报告等的合理性、完整性、客观性等进行审核。</w:t>
      </w:r>
    </w:p>
    <w:p w:rsidR="001A6C0F" w:rsidRDefault="009A68EF">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（2）修订自评结果。具体负责人依据修改意见，核对相关证据资料，修订后出具正式的《项目支出绩效自评表》、《项目支出绩效评价报告》。</w:t>
      </w:r>
    </w:p>
    <w:p w:rsidR="001A6C0F" w:rsidRDefault="009A68EF">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4.成果应用阶段</w:t>
      </w:r>
    </w:p>
    <w:p w:rsidR="001A6C0F" w:rsidRDefault="009A68EF">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（1）汇总分析自评问题。由自评工作组对自评项目出现的问题进行归类整理，分析问题形成原因。限期要求项目负责人员提交整改措施，自评工作组对整改措施进行审议，</w:t>
      </w:r>
      <w:r>
        <w:rPr>
          <w:rFonts w:ascii="仿宋_GB2312" w:eastAsia="仿宋_GB2312" w:hAnsi="仿宋_GB2312" w:cs="仿宋_GB2312" w:hint="eastAsia"/>
          <w:sz w:val="32"/>
          <w:szCs w:val="32"/>
        </w:rPr>
        <w:lastRenderedPageBreak/>
        <w:t>无异议后形成整改建议。</w:t>
      </w:r>
    </w:p>
    <w:p w:rsidR="001A6C0F" w:rsidRDefault="009A68EF">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（2）实施整改。</w:t>
      </w:r>
    </w:p>
    <w:p w:rsidR="001A6C0F" w:rsidRDefault="009A68EF">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制定整改清单，将整改情况形成报告，向领导班子汇报。</w:t>
      </w:r>
    </w:p>
    <w:p w:rsidR="001A6C0F" w:rsidRDefault="009A68EF">
      <w:pPr>
        <w:spacing w:line="600" w:lineRule="exact"/>
        <w:ind w:firstLineChars="200" w:firstLine="64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t>三、综合评价情况及评价结论（附相关评分表）</w:t>
      </w:r>
    </w:p>
    <w:p w:rsidR="001A6C0F" w:rsidRDefault="009A68EF">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（一）综合评价情况</w:t>
      </w:r>
    </w:p>
    <w:tbl>
      <w:tblPr>
        <w:tblW w:w="9100" w:type="dxa"/>
        <w:jc w:val="center"/>
        <w:tblLayout w:type="fixed"/>
        <w:tblLook w:val="04A0" w:firstRow="1" w:lastRow="0" w:firstColumn="1" w:lastColumn="0" w:noHBand="0" w:noVBand="1"/>
      </w:tblPr>
      <w:tblGrid>
        <w:gridCol w:w="578"/>
        <w:gridCol w:w="963"/>
        <w:gridCol w:w="1092"/>
        <w:gridCol w:w="718"/>
        <w:gridCol w:w="1071"/>
        <w:gridCol w:w="322"/>
        <w:gridCol w:w="839"/>
        <w:gridCol w:w="837"/>
        <w:gridCol w:w="412"/>
        <w:gridCol w:w="145"/>
        <w:gridCol w:w="557"/>
        <w:gridCol w:w="7"/>
        <w:gridCol w:w="850"/>
        <w:gridCol w:w="709"/>
      </w:tblGrid>
      <w:tr w:rsidR="001A6C0F">
        <w:trPr>
          <w:trHeight w:hRule="exact" w:val="440"/>
          <w:jc w:val="center"/>
        </w:trPr>
        <w:tc>
          <w:tcPr>
            <w:tcW w:w="9100" w:type="dxa"/>
            <w:gridSpan w:val="14"/>
            <w:tcBorders>
              <w:top w:val="nil"/>
              <w:left w:val="nil"/>
              <w:bottom w:val="nil"/>
              <w:right w:val="nil"/>
            </w:tcBorders>
            <w:vAlign w:val="center"/>
          </w:tcPr>
          <w:p w:rsidR="001A6C0F" w:rsidRDefault="009A68EF">
            <w:pPr>
              <w:widowControl/>
              <w:spacing w:line="320" w:lineRule="exact"/>
              <w:ind w:firstLine="643"/>
              <w:jc w:val="center"/>
              <w:rPr>
                <w:rFonts w:ascii="宋体" w:eastAsia="宋体" w:hAnsi="宋体" w:cs="宋体"/>
                <w:b/>
                <w:bCs/>
                <w:kern w:val="0"/>
                <w:sz w:val="32"/>
                <w:szCs w:val="32"/>
              </w:rPr>
            </w:pPr>
            <w:r>
              <w:rPr>
                <w:rFonts w:ascii="宋体" w:eastAsia="宋体" w:hAnsi="宋体" w:cs="宋体" w:hint="eastAsia"/>
                <w:b/>
                <w:bCs/>
                <w:kern w:val="0"/>
                <w:sz w:val="32"/>
                <w:szCs w:val="32"/>
              </w:rPr>
              <w:t>项目支出绩效自评表</w:t>
            </w:r>
          </w:p>
        </w:tc>
      </w:tr>
      <w:tr w:rsidR="001A6C0F">
        <w:trPr>
          <w:trHeight w:val="194"/>
          <w:jc w:val="center"/>
        </w:trPr>
        <w:tc>
          <w:tcPr>
            <w:tcW w:w="9100" w:type="dxa"/>
            <w:gridSpan w:val="14"/>
            <w:tcBorders>
              <w:top w:val="nil"/>
              <w:left w:val="nil"/>
              <w:bottom w:val="nil"/>
              <w:right w:val="nil"/>
            </w:tcBorders>
          </w:tcPr>
          <w:p w:rsidR="001A6C0F" w:rsidRDefault="009A68EF">
            <w:pPr>
              <w:widowControl/>
              <w:ind w:firstLine="440"/>
              <w:jc w:val="center"/>
              <w:rPr>
                <w:rFonts w:ascii="宋体" w:eastAsia="宋体" w:hAnsi="宋体" w:cs="宋体"/>
                <w:kern w:val="0"/>
                <w:sz w:val="22"/>
                <w:szCs w:val="24"/>
              </w:rPr>
            </w:pPr>
            <w:r>
              <w:rPr>
                <w:rFonts w:ascii="宋体" w:eastAsia="宋体" w:hAnsi="宋体" w:cs="宋体" w:hint="eastAsia"/>
                <w:kern w:val="0"/>
                <w:sz w:val="22"/>
                <w:szCs w:val="24"/>
              </w:rPr>
              <w:t>（   2024 年度）</w:t>
            </w:r>
          </w:p>
        </w:tc>
      </w:tr>
      <w:tr w:rsidR="001A6C0F">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rsidR="001A6C0F" w:rsidRDefault="009A68EF" w:rsidP="00A257FF">
            <w:pPr>
              <w:widowControl/>
              <w:spacing w:line="240" w:lineRule="exact"/>
              <w:ind w:firstLineChars="111" w:firstLine="200"/>
              <w:rPr>
                <w:rFonts w:ascii="宋体" w:eastAsia="宋体" w:hAnsi="宋体" w:cs="宋体"/>
                <w:kern w:val="0"/>
                <w:sz w:val="18"/>
                <w:szCs w:val="18"/>
              </w:rPr>
            </w:pPr>
            <w:r>
              <w:rPr>
                <w:rFonts w:ascii="宋体" w:eastAsia="宋体" w:hAnsi="宋体" w:cs="宋体" w:hint="eastAsia"/>
                <w:kern w:val="0"/>
                <w:sz w:val="18"/>
                <w:szCs w:val="18"/>
              </w:rPr>
              <w:t>项目名称</w:t>
            </w:r>
          </w:p>
        </w:tc>
        <w:tc>
          <w:tcPr>
            <w:tcW w:w="7559" w:type="dxa"/>
            <w:gridSpan w:val="12"/>
            <w:tcBorders>
              <w:top w:val="single" w:sz="4" w:space="0" w:color="auto"/>
              <w:left w:val="nil"/>
              <w:bottom w:val="single" w:sz="4" w:space="0" w:color="auto"/>
              <w:right w:val="single" w:sz="4" w:space="0" w:color="auto"/>
            </w:tcBorders>
            <w:vAlign w:val="center"/>
          </w:tcPr>
          <w:p w:rsidR="001A6C0F" w:rsidRDefault="009A68EF">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扣钟北里甲4号楼租金</w:t>
            </w:r>
          </w:p>
        </w:tc>
      </w:tr>
      <w:tr w:rsidR="001A6C0F">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rsidR="001A6C0F" w:rsidRDefault="009A68EF" w:rsidP="00A257FF">
            <w:pPr>
              <w:widowControl/>
              <w:spacing w:line="240" w:lineRule="exact"/>
              <w:ind w:firstLineChars="111" w:firstLine="200"/>
              <w:rPr>
                <w:rFonts w:ascii="宋体" w:eastAsia="宋体" w:hAnsi="宋体" w:cs="宋体"/>
                <w:kern w:val="0"/>
                <w:sz w:val="18"/>
                <w:szCs w:val="18"/>
              </w:rPr>
            </w:pPr>
            <w:r>
              <w:rPr>
                <w:rFonts w:ascii="宋体" w:eastAsia="宋体" w:hAnsi="宋体" w:cs="宋体" w:hint="eastAsia"/>
                <w:kern w:val="0"/>
                <w:sz w:val="18"/>
                <w:szCs w:val="18"/>
              </w:rPr>
              <w:t>主管部门</w:t>
            </w:r>
          </w:p>
        </w:tc>
        <w:tc>
          <w:tcPr>
            <w:tcW w:w="4042" w:type="dxa"/>
            <w:gridSpan w:val="5"/>
            <w:tcBorders>
              <w:top w:val="single" w:sz="4" w:space="0" w:color="auto"/>
              <w:left w:val="nil"/>
              <w:bottom w:val="single" w:sz="4" w:space="0" w:color="auto"/>
              <w:right w:val="single" w:sz="4" w:space="0" w:color="auto"/>
            </w:tcBorders>
            <w:vAlign w:val="center"/>
          </w:tcPr>
          <w:p w:rsidR="001A6C0F" w:rsidRDefault="009A68EF">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北京市西城区机关事务服务中心</w:t>
            </w:r>
          </w:p>
        </w:tc>
        <w:tc>
          <w:tcPr>
            <w:tcW w:w="1249" w:type="dxa"/>
            <w:gridSpan w:val="2"/>
            <w:tcBorders>
              <w:top w:val="nil"/>
              <w:left w:val="nil"/>
              <w:bottom w:val="single" w:sz="4" w:space="0" w:color="auto"/>
              <w:right w:val="single" w:sz="4" w:space="0" w:color="auto"/>
            </w:tcBorders>
            <w:vAlign w:val="center"/>
          </w:tcPr>
          <w:p w:rsidR="001A6C0F" w:rsidRDefault="009A68EF">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1A6C0F" w:rsidRDefault="009A68E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北京市西城区机关事务服务中心</w:t>
            </w:r>
          </w:p>
        </w:tc>
      </w:tr>
      <w:tr w:rsidR="001A6C0F">
        <w:trPr>
          <w:trHeight w:hRule="exact" w:val="291"/>
          <w:jc w:val="center"/>
        </w:trPr>
        <w:tc>
          <w:tcPr>
            <w:tcW w:w="1541" w:type="dxa"/>
            <w:gridSpan w:val="2"/>
            <w:vMerge w:val="restart"/>
            <w:tcBorders>
              <w:top w:val="single" w:sz="4" w:space="0" w:color="auto"/>
              <w:left w:val="single" w:sz="4" w:space="0" w:color="auto"/>
              <w:bottom w:val="single" w:sz="4" w:space="0" w:color="auto"/>
              <w:right w:val="single" w:sz="4" w:space="0" w:color="auto"/>
            </w:tcBorders>
            <w:vAlign w:val="center"/>
          </w:tcPr>
          <w:p w:rsidR="001A6C0F" w:rsidRDefault="009A68EF">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项目资金</w:t>
            </w:r>
            <w:r>
              <w:rPr>
                <w:rFonts w:ascii="宋体" w:eastAsia="宋体" w:hAnsi="宋体" w:cs="宋体" w:hint="eastAsia"/>
                <w:kern w:val="0"/>
                <w:sz w:val="18"/>
                <w:szCs w:val="18"/>
              </w:rPr>
              <w:br/>
              <w:t>（万元）</w:t>
            </w:r>
          </w:p>
        </w:tc>
        <w:tc>
          <w:tcPr>
            <w:tcW w:w="1810" w:type="dxa"/>
            <w:gridSpan w:val="2"/>
            <w:tcBorders>
              <w:top w:val="single" w:sz="4" w:space="0" w:color="auto"/>
              <w:left w:val="nil"/>
              <w:bottom w:val="single" w:sz="4" w:space="0" w:color="auto"/>
              <w:right w:val="single" w:sz="4" w:space="0" w:color="auto"/>
            </w:tcBorders>
            <w:vAlign w:val="center"/>
          </w:tcPr>
          <w:p w:rsidR="001A6C0F" w:rsidRDefault="001A6C0F">
            <w:pPr>
              <w:widowControl/>
              <w:spacing w:line="240" w:lineRule="exact"/>
              <w:ind w:firstLine="360"/>
              <w:jc w:val="center"/>
              <w:rPr>
                <w:rFonts w:ascii="宋体" w:eastAsia="宋体" w:hAnsi="宋体" w:cs="宋体"/>
                <w:kern w:val="0"/>
                <w:sz w:val="18"/>
                <w:szCs w:val="18"/>
              </w:rPr>
            </w:pPr>
          </w:p>
        </w:tc>
        <w:tc>
          <w:tcPr>
            <w:tcW w:w="1071" w:type="dxa"/>
            <w:tcBorders>
              <w:top w:val="nil"/>
              <w:left w:val="nil"/>
              <w:bottom w:val="single" w:sz="4" w:space="0" w:color="auto"/>
              <w:right w:val="single" w:sz="4" w:space="0" w:color="auto"/>
            </w:tcBorders>
            <w:vAlign w:val="center"/>
          </w:tcPr>
          <w:p w:rsidR="001A6C0F" w:rsidRDefault="009A68EF">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年初预算数</w:t>
            </w:r>
          </w:p>
        </w:tc>
        <w:tc>
          <w:tcPr>
            <w:tcW w:w="1161" w:type="dxa"/>
            <w:gridSpan w:val="2"/>
            <w:tcBorders>
              <w:top w:val="nil"/>
              <w:left w:val="nil"/>
              <w:bottom w:val="single" w:sz="4" w:space="0" w:color="auto"/>
              <w:right w:val="single" w:sz="4" w:space="0" w:color="auto"/>
            </w:tcBorders>
            <w:vAlign w:val="center"/>
          </w:tcPr>
          <w:p w:rsidR="001A6C0F" w:rsidRDefault="009A68EF">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全年预算数</w:t>
            </w:r>
          </w:p>
        </w:tc>
        <w:tc>
          <w:tcPr>
            <w:tcW w:w="1249" w:type="dxa"/>
            <w:gridSpan w:val="2"/>
            <w:tcBorders>
              <w:top w:val="nil"/>
              <w:left w:val="nil"/>
              <w:bottom w:val="single" w:sz="4" w:space="0" w:color="auto"/>
              <w:right w:val="single" w:sz="4" w:space="0" w:color="auto"/>
            </w:tcBorders>
            <w:vAlign w:val="center"/>
          </w:tcPr>
          <w:p w:rsidR="001A6C0F" w:rsidRDefault="009A68EF">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全年执行数</w:t>
            </w:r>
          </w:p>
        </w:tc>
        <w:tc>
          <w:tcPr>
            <w:tcW w:w="709" w:type="dxa"/>
            <w:gridSpan w:val="3"/>
            <w:tcBorders>
              <w:top w:val="nil"/>
              <w:left w:val="nil"/>
              <w:bottom w:val="single" w:sz="4" w:space="0" w:color="auto"/>
              <w:right w:val="single" w:sz="4" w:space="0" w:color="auto"/>
            </w:tcBorders>
            <w:vAlign w:val="center"/>
          </w:tcPr>
          <w:p w:rsidR="001A6C0F" w:rsidRDefault="009A68EF">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分值</w:t>
            </w:r>
          </w:p>
        </w:tc>
        <w:tc>
          <w:tcPr>
            <w:tcW w:w="850" w:type="dxa"/>
            <w:tcBorders>
              <w:top w:val="single" w:sz="4" w:space="0" w:color="auto"/>
              <w:left w:val="nil"/>
              <w:bottom w:val="single" w:sz="4" w:space="0" w:color="auto"/>
              <w:right w:val="single" w:sz="4" w:space="0" w:color="auto"/>
            </w:tcBorders>
            <w:vAlign w:val="center"/>
          </w:tcPr>
          <w:p w:rsidR="001A6C0F" w:rsidRDefault="009A68EF">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执行率</w:t>
            </w:r>
          </w:p>
        </w:tc>
        <w:tc>
          <w:tcPr>
            <w:tcW w:w="709" w:type="dxa"/>
            <w:tcBorders>
              <w:top w:val="nil"/>
              <w:left w:val="nil"/>
              <w:bottom w:val="single" w:sz="4" w:space="0" w:color="auto"/>
              <w:right w:val="single" w:sz="4" w:space="0" w:color="auto"/>
            </w:tcBorders>
            <w:vAlign w:val="center"/>
          </w:tcPr>
          <w:p w:rsidR="001A6C0F" w:rsidRDefault="009A68EF">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得分</w:t>
            </w:r>
          </w:p>
        </w:tc>
      </w:tr>
      <w:tr w:rsidR="001A6C0F">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1A6C0F" w:rsidRDefault="001A6C0F">
            <w:pPr>
              <w:widowControl/>
              <w:spacing w:line="240" w:lineRule="exact"/>
              <w:ind w:firstLine="360"/>
              <w:jc w:val="center"/>
              <w:rPr>
                <w:rFonts w:ascii="宋体" w:eastAsia="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1A6C0F" w:rsidRDefault="009A68EF" w:rsidP="00A257FF">
            <w:pPr>
              <w:widowControl/>
              <w:spacing w:line="240" w:lineRule="exact"/>
              <w:ind w:firstLineChars="161" w:firstLine="290"/>
              <w:rPr>
                <w:rFonts w:ascii="宋体" w:eastAsia="宋体" w:hAnsi="宋体" w:cs="宋体"/>
                <w:kern w:val="0"/>
                <w:sz w:val="18"/>
                <w:szCs w:val="18"/>
              </w:rPr>
            </w:pPr>
            <w:r>
              <w:rPr>
                <w:rFonts w:ascii="宋体" w:eastAsia="宋体" w:hAnsi="宋体" w:cs="宋体" w:hint="eastAsia"/>
                <w:kern w:val="0"/>
                <w:sz w:val="18"/>
                <w:szCs w:val="18"/>
              </w:rPr>
              <w:t>年度资金总额</w:t>
            </w:r>
          </w:p>
        </w:tc>
        <w:tc>
          <w:tcPr>
            <w:tcW w:w="1071" w:type="dxa"/>
            <w:tcBorders>
              <w:top w:val="nil"/>
              <w:left w:val="nil"/>
              <w:bottom w:val="single" w:sz="4" w:space="0" w:color="auto"/>
              <w:right w:val="single" w:sz="4" w:space="0" w:color="auto"/>
            </w:tcBorders>
            <w:vAlign w:val="center"/>
          </w:tcPr>
          <w:p w:rsidR="001A6C0F" w:rsidRDefault="009A68E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0</w:t>
            </w:r>
          </w:p>
        </w:tc>
        <w:tc>
          <w:tcPr>
            <w:tcW w:w="1161" w:type="dxa"/>
            <w:gridSpan w:val="2"/>
            <w:tcBorders>
              <w:top w:val="nil"/>
              <w:left w:val="nil"/>
              <w:bottom w:val="single" w:sz="4" w:space="0" w:color="auto"/>
              <w:right w:val="single" w:sz="4" w:space="0" w:color="auto"/>
            </w:tcBorders>
            <w:vAlign w:val="center"/>
          </w:tcPr>
          <w:p w:rsidR="001A6C0F" w:rsidRDefault="009A68E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593.59</w:t>
            </w:r>
          </w:p>
        </w:tc>
        <w:tc>
          <w:tcPr>
            <w:tcW w:w="1249" w:type="dxa"/>
            <w:gridSpan w:val="2"/>
            <w:tcBorders>
              <w:top w:val="nil"/>
              <w:left w:val="nil"/>
              <w:bottom w:val="single" w:sz="4" w:space="0" w:color="auto"/>
              <w:right w:val="single" w:sz="4" w:space="0" w:color="auto"/>
            </w:tcBorders>
            <w:vAlign w:val="center"/>
          </w:tcPr>
          <w:p w:rsidR="001A6C0F" w:rsidRDefault="009A68E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593.59</w:t>
            </w:r>
          </w:p>
        </w:tc>
        <w:tc>
          <w:tcPr>
            <w:tcW w:w="709" w:type="dxa"/>
            <w:gridSpan w:val="3"/>
            <w:tcBorders>
              <w:top w:val="nil"/>
              <w:left w:val="nil"/>
              <w:bottom w:val="single" w:sz="4" w:space="0" w:color="auto"/>
              <w:right w:val="single" w:sz="4" w:space="0" w:color="auto"/>
            </w:tcBorders>
            <w:vAlign w:val="center"/>
          </w:tcPr>
          <w:p w:rsidR="001A6C0F" w:rsidRDefault="009A68EF">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10</w:t>
            </w:r>
          </w:p>
        </w:tc>
        <w:tc>
          <w:tcPr>
            <w:tcW w:w="850" w:type="dxa"/>
            <w:tcBorders>
              <w:top w:val="single" w:sz="4" w:space="0" w:color="auto"/>
              <w:left w:val="nil"/>
              <w:bottom w:val="single" w:sz="4" w:space="0" w:color="auto"/>
              <w:right w:val="single" w:sz="4" w:space="0" w:color="auto"/>
            </w:tcBorders>
            <w:vAlign w:val="center"/>
          </w:tcPr>
          <w:p w:rsidR="001A6C0F" w:rsidRDefault="009A68EF">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100</w:t>
            </w:r>
          </w:p>
        </w:tc>
        <w:tc>
          <w:tcPr>
            <w:tcW w:w="709" w:type="dxa"/>
            <w:tcBorders>
              <w:top w:val="nil"/>
              <w:left w:val="nil"/>
              <w:bottom w:val="single" w:sz="4" w:space="0" w:color="auto"/>
              <w:right w:val="single" w:sz="4" w:space="0" w:color="auto"/>
            </w:tcBorders>
            <w:vAlign w:val="center"/>
          </w:tcPr>
          <w:p w:rsidR="001A6C0F" w:rsidRDefault="009A68EF">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10</w:t>
            </w:r>
          </w:p>
        </w:tc>
      </w:tr>
      <w:tr w:rsidR="001A6C0F">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1A6C0F" w:rsidRDefault="001A6C0F">
            <w:pPr>
              <w:widowControl/>
              <w:spacing w:line="240" w:lineRule="exact"/>
              <w:ind w:firstLine="360"/>
              <w:jc w:val="center"/>
              <w:rPr>
                <w:rFonts w:ascii="宋体" w:eastAsia="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1A6C0F" w:rsidRDefault="009A68EF">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其中：当年财政拨款</w:t>
            </w:r>
          </w:p>
        </w:tc>
        <w:tc>
          <w:tcPr>
            <w:tcW w:w="1071" w:type="dxa"/>
            <w:tcBorders>
              <w:top w:val="nil"/>
              <w:left w:val="nil"/>
              <w:bottom w:val="single" w:sz="4" w:space="0" w:color="auto"/>
              <w:right w:val="single" w:sz="4" w:space="0" w:color="auto"/>
            </w:tcBorders>
            <w:vAlign w:val="center"/>
          </w:tcPr>
          <w:p w:rsidR="001A6C0F" w:rsidRDefault="009A68E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0</w:t>
            </w:r>
          </w:p>
        </w:tc>
        <w:tc>
          <w:tcPr>
            <w:tcW w:w="1161" w:type="dxa"/>
            <w:gridSpan w:val="2"/>
            <w:tcBorders>
              <w:top w:val="nil"/>
              <w:left w:val="nil"/>
              <w:bottom w:val="single" w:sz="4" w:space="0" w:color="auto"/>
              <w:right w:val="single" w:sz="4" w:space="0" w:color="auto"/>
            </w:tcBorders>
            <w:vAlign w:val="center"/>
          </w:tcPr>
          <w:p w:rsidR="001A6C0F" w:rsidRDefault="009A68E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593.59</w:t>
            </w:r>
          </w:p>
        </w:tc>
        <w:tc>
          <w:tcPr>
            <w:tcW w:w="1249" w:type="dxa"/>
            <w:gridSpan w:val="2"/>
            <w:tcBorders>
              <w:top w:val="nil"/>
              <w:left w:val="nil"/>
              <w:bottom w:val="single" w:sz="4" w:space="0" w:color="auto"/>
              <w:right w:val="single" w:sz="4" w:space="0" w:color="auto"/>
            </w:tcBorders>
            <w:vAlign w:val="center"/>
          </w:tcPr>
          <w:p w:rsidR="001A6C0F" w:rsidRDefault="009A68E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593.59</w:t>
            </w:r>
          </w:p>
        </w:tc>
        <w:tc>
          <w:tcPr>
            <w:tcW w:w="709" w:type="dxa"/>
            <w:gridSpan w:val="3"/>
            <w:tcBorders>
              <w:top w:val="nil"/>
              <w:left w:val="nil"/>
              <w:bottom w:val="single" w:sz="4" w:space="0" w:color="auto"/>
              <w:right w:val="single" w:sz="4" w:space="0" w:color="auto"/>
            </w:tcBorders>
            <w:vAlign w:val="center"/>
          </w:tcPr>
          <w:p w:rsidR="001A6C0F" w:rsidRDefault="009A68EF">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10</w:t>
            </w:r>
          </w:p>
        </w:tc>
        <w:tc>
          <w:tcPr>
            <w:tcW w:w="850" w:type="dxa"/>
            <w:tcBorders>
              <w:top w:val="single" w:sz="4" w:space="0" w:color="auto"/>
              <w:left w:val="nil"/>
              <w:bottom w:val="single" w:sz="4" w:space="0" w:color="auto"/>
              <w:right w:val="single" w:sz="4" w:space="0" w:color="auto"/>
            </w:tcBorders>
            <w:vAlign w:val="center"/>
          </w:tcPr>
          <w:p w:rsidR="001A6C0F" w:rsidRDefault="009A68EF">
            <w:pPr>
              <w:widowControl/>
              <w:spacing w:line="240" w:lineRule="exact"/>
              <w:ind w:firstLineChars="200" w:firstLine="360"/>
              <w:jc w:val="center"/>
              <w:rPr>
                <w:rFonts w:ascii="宋体" w:eastAsia="宋体" w:hAnsi="宋体" w:cs="宋体"/>
                <w:kern w:val="0"/>
                <w:sz w:val="18"/>
                <w:szCs w:val="18"/>
              </w:rPr>
            </w:pPr>
            <w:r>
              <w:rPr>
                <w:rFonts w:ascii="宋体" w:eastAsia="宋体" w:hAnsi="宋体" w:cs="宋体" w:hint="eastAsia"/>
                <w:kern w:val="0"/>
                <w:sz w:val="18"/>
                <w:szCs w:val="18"/>
              </w:rPr>
              <w:t>100</w:t>
            </w:r>
          </w:p>
        </w:tc>
        <w:tc>
          <w:tcPr>
            <w:tcW w:w="709" w:type="dxa"/>
            <w:tcBorders>
              <w:top w:val="nil"/>
              <w:left w:val="nil"/>
              <w:bottom w:val="single" w:sz="4" w:space="0" w:color="auto"/>
              <w:right w:val="single" w:sz="4" w:space="0" w:color="auto"/>
            </w:tcBorders>
            <w:vAlign w:val="center"/>
          </w:tcPr>
          <w:p w:rsidR="001A6C0F" w:rsidRDefault="009A68EF">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10</w:t>
            </w:r>
          </w:p>
        </w:tc>
      </w:tr>
      <w:tr w:rsidR="001A6C0F">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1A6C0F" w:rsidRDefault="001A6C0F">
            <w:pPr>
              <w:widowControl/>
              <w:spacing w:line="240" w:lineRule="exact"/>
              <w:ind w:firstLine="360"/>
              <w:jc w:val="center"/>
              <w:rPr>
                <w:rFonts w:ascii="宋体" w:eastAsia="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1A6C0F" w:rsidRDefault="009A68EF" w:rsidP="00A257FF">
            <w:pPr>
              <w:widowControl/>
              <w:spacing w:line="240" w:lineRule="exact"/>
              <w:ind w:firstLineChars="161" w:firstLine="290"/>
              <w:rPr>
                <w:rFonts w:ascii="宋体" w:eastAsia="宋体" w:hAnsi="宋体" w:cs="宋体"/>
                <w:kern w:val="0"/>
                <w:sz w:val="18"/>
                <w:szCs w:val="18"/>
              </w:rPr>
            </w:pPr>
            <w:r>
              <w:rPr>
                <w:rFonts w:ascii="宋体" w:eastAsia="宋体" w:hAnsi="宋体" w:cs="宋体" w:hint="eastAsia"/>
                <w:kern w:val="0"/>
                <w:sz w:val="18"/>
                <w:szCs w:val="18"/>
              </w:rPr>
              <w:t>上年结转资金</w:t>
            </w:r>
          </w:p>
        </w:tc>
        <w:tc>
          <w:tcPr>
            <w:tcW w:w="1071" w:type="dxa"/>
            <w:tcBorders>
              <w:top w:val="nil"/>
              <w:left w:val="nil"/>
              <w:bottom w:val="single" w:sz="4" w:space="0" w:color="auto"/>
              <w:right w:val="single" w:sz="4" w:space="0" w:color="auto"/>
            </w:tcBorders>
            <w:vAlign w:val="center"/>
          </w:tcPr>
          <w:p w:rsidR="001A6C0F" w:rsidRDefault="001A6C0F">
            <w:pPr>
              <w:widowControl/>
              <w:spacing w:line="240" w:lineRule="exact"/>
              <w:ind w:firstLine="360"/>
              <w:jc w:val="center"/>
              <w:rPr>
                <w:rFonts w:ascii="宋体" w:eastAsia="宋体" w:hAnsi="宋体" w:cs="宋体"/>
                <w:kern w:val="0"/>
                <w:sz w:val="18"/>
                <w:szCs w:val="18"/>
              </w:rPr>
            </w:pPr>
          </w:p>
        </w:tc>
        <w:tc>
          <w:tcPr>
            <w:tcW w:w="1161" w:type="dxa"/>
            <w:gridSpan w:val="2"/>
            <w:tcBorders>
              <w:top w:val="nil"/>
              <w:left w:val="nil"/>
              <w:bottom w:val="single" w:sz="4" w:space="0" w:color="auto"/>
              <w:right w:val="single" w:sz="4" w:space="0" w:color="auto"/>
            </w:tcBorders>
            <w:vAlign w:val="center"/>
          </w:tcPr>
          <w:p w:rsidR="001A6C0F" w:rsidRDefault="001A6C0F">
            <w:pPr>
              <w:widowControl/>
              <w:spacing w:line="240" w:lineRule="exact"/>
              <w:ind w:firstLine="360"/>
              <w:jc w:val="center"/>
              <w:rPr>
                <w:rFonts w:ascii="宋体" w:eastAsia="宋体" w:hAnsi="宋体" w:cs="宋体"/>
                <w:kern w:val="0"/>
                <w:sz w:val="18"/>
                <w:szCs w:val="18"/>
              </w:rPr>
            </w:pPr>
          </w:p>
        </w:tc>
        <w:tc>
          <w:tcPr>
            <w:tcW w:w="1249" w:type="dxa"/>
            <w:gridSpan w:val="2"/>
            <w:tcBorders>
              <w:top w:val="nil"/>
              <w:left w:val="nil"/>
              <w:bottom w:val="single" w:sz="4" w:space="0" w:color="auto"/>
              <w:right w:val="single" w:sz="4" w:space="0" w:color="auto"/>
            </w:tcBorders>
            <w:vAlign w:val="center"/>
          </w:tcPr>
          <w:p w:rsidR="001A6C0F" w:rsidRDefault="001A6C0F">
            <w:pPr>
              <w:widowControl/>
              <w:spacing w:line="240" w:lineRule="exact"/>
              <w:ind w:firstLine="360"/>
              <w:jc w:val="center"/>
              <w:rPr>
                <w:rFonts w:ascii="宋体" w:eastAsia="宋体" w:hAnsi="宋体" w:cs="宋体"/>
                <w:kern w:val="0"/>
                <w:sz w:val="18"/>
                <w:szCs w:val="18"/>
              </w:rPr>
            </w:pPr>
          </w:p>
        </w:tc>
        <w:tc>
          <w:tcPr>
            <w:tcW w:w="709" w:type="dxa"/>
            <w:gridSpan w:val="3"/>
            <w:tcBorders>
              <w:top w:val="nil"/>
              <w:left w:val="nil"/>
              <w:bottom w:val="single" w:sz="4" w:space="0" w:color="auto"/>
              <w:right w:val="single" w:sz="4" w:space="0" w:color="auto"/>
            </w:tcBorders>
            <w:vAlign w:val="center"/>
          </w:tcPr>
          <w:p w:rsidR="001A6C0F" w:rsidRDefault="009A68EF">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w:t>
            </w:r>
          </w:p>
        </w:tc>
        <w:tc>
          <w:tcPr>
            <w:tcW w:w="850" w:type="dxa"/>
            <w:tcBorders>
              <w:top w:val="single" w:sz="4" w:space="0" w:color="auto"/>
              <w:left w:val="nil"/>
              <w:bottom w:val="single" w:sz="4" w:space="0" w:color="auto"/>
              <w:right w:val="single" w:sz="4" w:space="0" w:color="auto"/>
            </w:tcBorders>
            <w:vAlign w:val="center"/>
          </w:tcPr>
          <w:p w:rsidR="001A6C0F" w:rsidRDefault="001A6C0F">
            <w:pPr>
              <w:widowControl/>
              <w:spacing w:line="240" w:lineRule="exact"/>
              <w:ind w:firstLine="360"/>
              <w:jc w:val="center"/>
              <w:rPr>
                <w:rFonts w:ascii="宋体" w:eastAsia="宋体" w:hAnsi="宋体" w:cs="宋体"/>
                <w:kern w:val="0"/>
                <w:sz w:val="18"/>
                <w:szCs w:val="18"/>
              </w:rPr>
            </w:pPr>
          </w:p>
        </w:tc>
        <w:tc>
          <w:tcPr>
            <w:tcW w:w="709" w:type="dxa"/>
            <w:tcBorders>
              <w:top w:val="nil"/>
              <w:left w:val="nil"/>
              <w:bottom w:val="single" w:sz="4" w:space="0" w:color="auto"/>
              <w:right w:val="single" w:sz="4" w:space="0" w:color="auto"/>
            </w:tcBorders>
            <w:vAlign w:val="center"/>
          </w:tcPr>
          <w:p w:rsidR="001A6C0F" w:rsidRDefault="009A68EF">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w:t>
            </w:r>
          </w:p>
        </w:tc>
      </w:tr>
      <w:tr w:rsidR="001A6C0F">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1A6C0F" w:rsidRDefault="001A6C0F">
            <w:pPr>
              <w:widowControl/>
              <w:spacing w:line="240" w:lineRule="exact"/>
              <w:ind w:firstLine="360"/>
              <w:jc w:val="center"/>
              <w:rPr>
                <w:rFonts w:ascii="宋体" w:eastAsia="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1A6C0F" w:rsidRDefault="009A68EF">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 xml:space="preserve">  其他资金</w:t>
            </w:r>
          </w:p>
        </w:tc>
        <w:tc>
          <w:tcPr>
            <w:tcW w:w="1071" w:type="dxa"/>
            <w:tcBorders>
              <w:top w:val="nil"/>
              <w:left w:val="nil"/>
              <w:bottom w:val="single" w:sz="4" w:space="0" w:color="auto"/>
              <w:right w:val="single" w:sz="4" w:space="0" w:color="auto"/>
            </w:tcBorders>
            <w:vAlign w:val="center"/>
          </w:tcPr>
          <w:p w:rsidR="001A6C0F" w:rsidRDefault="001A6C0F">
            <w:pPr>
              <w:widowControl/>
              <w:spacing w:line="240" w:lineRule="exact"/>
              <w:ind w:firstLine="360"/>
              <w:jc w:val="center"/>
              <w:rPr>
                <w:rFonts w:ascii="宋体" w:eastAsia="宋体" w:hAnsi="宋体" w:cs="宋体"/>
                <w:kern w:val="0"/>
                <w:sz w:val="18"/>
                <w:szCs w:val="18"/>
              </w:rPr>
            </w:pPr>
          </w:p>
        </w:tc>
        <w:tc>
          <w:tcPr>
            <w:tcW w:w="1161" w:type="dxa"/>
            <w:gridSpan w:val="2"/>
            <w:tcBorders>
              <w:top w:val="nil"/>
              <w:left w:val="nil"/>
              <w:bottom w:val="single" w:sz="4" w:space="0" w:color="auto"/>
              <w:right w:val="single" w:sz="4" w:space="0" w:color="auto"/>
            </w:tcBorders>
            <w:vAlign w:val="center"/>
          </w:tcPr>
          <w:p w:rsidR="001A6C0F" w:rsidRDefault="001A6C0F">
            <w:pPr>
              <w:widowControl/>
              <w:spacing w:line="240" w:lineRule="exact"/>
              <w:ind w:firstLine="360"/>
              <w:jc w:val="center"/>
              <w:rPr>
                <w:rFonts w:ascii="宋体" w:eastAsia="宋体" w:hAnsi="宋体" w:cs="宋体"/>
                <w:kern w:val="0"/>
                <w:sz w:val="18"/>
                <w:szCs w:val="18"/>
              </w:rPr>
            </w:pPr>
          </w:p>
        </w:tc>
        <w:tc>
          <w:tcPr>
            <w:tcW w:w="1249" w:type="dxa"/>
            <w:gridSpan w:val="2"/>
            <w:tcBorders>
              <w:top w:val="nil"/>
              <w:left w:val="nil"/>
              <w:bottom w:val="single" w:sz="4" w:space="0" w:color="auto"/>
              <w:right w:val="single" w:sz="4" w:space="0" w:color="auto"/>
            </w:tcBorders>
            <w:vAlign w:val="center"/>
          </w:tcPr>
          <w:p w:rsidR="001A6C0F" w:rsidRDefault="001A6C0F">
            <w:pPr>
              <w:widowControl/>
              <w:spacing w:line="240" w:lineRule="exact"/>
              <w:ind w:firstLine="360"/>
              <w:jc w:val="center"/>
              <w:rPr>
                <w:rFonts w:ascii="宋体" w:eastAsia="宋体" w:hAnsi="宋体" w:cs="宋体"/>
                <w:kern w:val="0"/>
                <w:sz w:val="18"/>
                <w:szCs w:val="18"/>
              </w:rPr>
            </w:pPr>
          </w:p>
        </w:tc>
        <w:tc>
          <w:tcPr>
            <w:tcW w:w="709" w:type="dxa"/>
            <w:gridSpan w:val="3"/>
            <w:tcBorders>
              <w:top w:val="nil"/>
              <w:left w:val="nil"/>
              <w:bottom w:val="single" w:sz="4" w:space="0" w:color="auto"/>
              <w:right w:val="single" w:sz="4" w:space="0" w:color="auto"/>
            </w:tcBorders>
            <w:vAlign w:val="center"/>
          </w:tcPr>
          <w:p w:rsidR="001A6C0F" w:rsidRDefault="009A68EF">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w:t>
            </w:r>
          </w:p>
        </w:tc>
        <w:tc>
          <w:tcPr>
            <w:tcW w:w="850" w:type="dxa"/>
            <w:tcBorders>
              <w:top w:val="single" w:sz="4" w:space="0" w:color="auto"/>
              <w:left w:val="nil"/>
              <w:bottom w:val="single" w:sz="4" w:space="0" w:color="auto"/>
              <w:right w:val="single" w:sz="4" w:space="0" w:color="auto"/>
            </w:tcBorders>
            <w:vAlign w:val="center"/>
          </w:tcPr>
          <w:p w:rsidR="001A6C0F" w:rsidRDefault="001A6C0F">
            <w:pPr>
              <w:widowControl/>
              <w:spacing w:line="240" w:lineRule="exact"/>
              <w:ind w:firstLine="360"/>
              <w:jc w:val="center"/>
              <w:rPr>
                <w:rFonts w:ascii="宋体" w:eastAsia="宋体" w:hAnsi="宋体" w:cs="宋体"/>
                <w:kern w:val="0"/>
                <w:sz w:val="18"/>
                <w:szCs w:val="18"/>
              </w:rPr>
            </w:pPr>
          </w:p>
        </w:tc>
        <w:tc>
          <w:tcPr>
            <w:tcW w:w="709" w:type="dxa"/>
            <w:tcBorders>
              <w:top w:val="nil"/>
              <w:left w:val="nil"/>
              <w:bottom w:val="single" w:sz="4" w:space="0" w:color="auto"/>
              <w:right w:val="single" w:sz="4" w:space="0" w:color="auto"/>
            </w:tcBorders>
            <w:vAlign w:val="center"/>
          </w:tcPr>
          <w:p w:rsidR="001A6C0F" w:rsidRDefault="009A68EF">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w:t>
            </w:r>
          </w:p>
        </w:tc>
      </w:tr>
      <w:tr w:rsidR="001A6C0F">
        <w:trPr>
          <w:trHeight w:hRule="exact" w:val="291"/>
          <w:jc w:val="center"/>
        </w:trPr>
        <w:tc>
          <w:tcPr>
            <w:tcW w:w="578" w:type="dxa"/>
            <w:vMerge w:val="restart"/>
            <w:tcBorders>
              <w:top w:val="nil"/>
              <w:left w:val="single" w:sz="4" w:space="0" w:color="auto"/>
              <w:bottom w:val="single" w:sz="4" w:space="0" w:color="auto"/>
              <w:right w:val="single" w:sz="4" w:space="0" w:color="auto"/>
            </w:tcBorders>
            <w:vAlign w:val="center"/>
          </w:tcPr>
          <w:p w:rsidR="001A6C0F" w:rsidRDefault="009A68EF">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年度总体目标</w:t>
            </w:r>
          </w:p>
        </w:tc>
        <w:tc>
          <w:tcPr>
            <w:tcW w:w="5005" w:type="dxa"/>
            <w:gridSpan w:val="6"/>
            <w:tcBorders>
              <w:top w:val="single" w:sz="4" w:space="0" w:color="auto"/>
              <w:left w:val="nil"/>
              <w:bottom w:val="single" w:sz="4" w:space="0" w:color="auto"/>
              <w:right w:val="single" w:sz="4" w:space="0" w:color="auto"/>
            </w:tcBorders>
            <w:vAlign w:val="center"/>
          </w:tcPr>
          <w:p w:rsidR="001A6C0F" w:rsidRDefault="009A68EF">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预期目标</w:t>
            </w:r>
          </w:p>
        </w:tc>
        <w:tc>
          <w:tcPr>
            <w:tcW w:w="3517" w:type="dxa"/>
            <w:gridSpan w:val="7"/>
            <w:tcBorders>
              <w:top w:val="single" w:sz="4" w:space="0" w:color="auto"/>
              <w:left w:val="nil"/>
              <w:bottom w:val="single" w:sz="4" w:space="0" w:color="auto"/>
              <w:right w:val="single" w:sz="4" w:space="0" w:color="auto"/>
            </w:tcBorders>
            <w:vAlign w:val="center"/>
          </w:tcPr>
          <w:p w:rsidR="001A6C0F" w:rsidRDefault="009A68EF">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实际完成情况</w:t>
            </w:r>
          </w:p>
        </w:tc>
      </w:tr>
      <w:tr w:rsidR="001A6C0F">
        <w:trPr>
          <w:trHeight w:hRule="exact" w:val="749"/>
          <w:jc w:val="center"/>
        </w:trPr>
        <w:tc>
          <w:tcPr>
            <w:tcW w:w="578" w:type="dxa"/>
            <w:vMerge/>
            <w:tcBorders>
              <w:top w:val="nil"/>
              <w:left w:val="single" w:sz="4" w:space="0" w:color="auto"/>
              <w:bottom w:val="single" w:sz="4" w:space="0" w:color="auto"/>
              <w:right w:val="single" w:sz="4" w:space="0" w:color="auto"/>
            </w:tcBorders>
            <w:vAlign w:val="center"/>
          </w:tcPr>
          <w:p w:rsidR="001A6C0F" w:rsidRDefault="001A6C0F">
            <w:pPr>
              <w:widowControl/>
              <w:spacing w:line="240" w:lineRule="exact"/>
              <w:ind w:firstLine="360"/>
              <w:jc w:val="center"/>
              <w:rPr>
                <w:rFonts w:ascii="宋体" w:eastAsia="宋体" w:hAnsi="宋体" w:cs="宋体"/>
                <w:kern w:val="0"/>
                <w:sz w:val="18"/>
                <w:szCs w:val="18"/>
              </w:rPr>
            </w:pPr>
          </w:p>
        </w:tc>
        <w:tc>
          <w:tcPr>
            <w:tcW w:w="5005" w:type="dxa"/>
            <w:gridSpan w:val="6"/>
            <w:tcBorders>
              <w:top w:val="single" w:sz="4" w:space="0" w:color="auto"/>
              <w:left w:val="nil"/>
              <w:bottom w:val="single" w:sz="4" w:space="0" w:color="auto"/>
              <w:right w:val="single" w:sz="4" w:space="0" w:color="auto"/>
            </w:tcBorders>
            <w:vAlign w:val="center"/>
          </w:tcPr>
          <w:p w:rsidR="001A6C0F" w:rsidRDefault="009A68EF">
            <w:pPr>
              <w:widowControl/>
              <w:spacing w:line="240" w:lineRule="exact"/>
              <w:jc w:val="left"/>
              <w:rPr>
                <w:rFonts w:ascii="宋体" w:eastAsia="宋体" w:hAnsi="宋体" w:cs="宋体"/>
                <w:kern w:val="0"/>
                <w:sz w:val="15"/>
                <w:szCs w:val="15"/>
              </w:rPr>
            </w:pPr>
            <w:r>
              <w:rPr>
                <w:rFonts w:ascii="宋体" w:eastAsia="宋体" w:hAnsi="宋体" w:cs="宋体" w:hint="eastAsia"/>
                <w:kern w:val="0"/>
                <w:sz w:val="15"/>
                <w:szCs w:val="15"/>
              </w:rPr>
              <w:t xml:space="preserve"> 目标1：通过租赁，租赁1处房产，保障1个单位的办公用房。</w:t>
            </w:r>
          </w:p>
          <w:p w:rsidR="001A6C0F" w:rsidRDefault="009A68EF">
            <w:pPr>
              <w:widowControl/>
              <w:spacing w:line="240" w:lineRule="exact"/>
              <w:jc w:val="left"/>
              <w:rPr>
                <w:rFonts w:ascii="宋体" w:eastAsia="宋体" w:hAnsi="宋体" w:cs="宋体"/>
                <w:kern w:val="0"/>
                <w:sz w:val="15"/>
                <w:szCs w:val="15"/>
              </w:rPr>
            </w:pPr>
            <w:r>
              <w:rPr>
                <w:rFonts w:ascii="宋体" w:eastAsia="宋体" w:hAnsi="宋体" w:cs="宋体" w:hint="eastAsia"/>
                <w:kern w:val="0"/>
                <w:sz w:val="15"/>
                <w:szCs w:val="15"/>
              </w:rPr>
              <w:t xml:space="preserve"> 目标2：减少办公用房的周转，提高各单位机关办公的效率。</w:t>
            </w:r>
          </w:p>
        </w:tc>
        <w:tc>
          <w:tcPr>
            <w:tcW w:w="3517" w:type="dxa"/>
            <w:gridSpan w:val="7"/>
            <w:tcBorders>
              <w:top w:val="single" w:sz="4" w:space="0" w:color="auto"/>
              <w:left w:val="nil"/>
              <w:bottom w:val="single" w:sz="4" w:space="0" w:color="auto"/>
              <w:right w:val="single" w:sz="4" w:space="0" w:color="auto"/>
            </w:tcBorders>
            <w:vAlign w:val="center"/>
          </w:tcPr>
          <w:p w:rsidR="001A6C0F" w:rsidRDefault="009A68EF">
            <w:pPr>
              <w:widowControl/>
              <w:spacing w:line="240" w:lineRule="exact"/>
              <w:jc w:val="left"/>
              <w:rPr>
                <w:rFonts w:ascii="宋体" w:eastAsia="宋体" w:hAnsi="宋体" w:cs="宋体"/>
                <w:kern w:val="0"/>
                <w:sz w:val="15"/>
                <w:szCs w:val="15"/>
              </w:rPr>
            </w:pPr>
            <w:r>
              <w:rPr>
                <w:rFonts w:ascii="宋体" w:eastAsia="宋体" w:hAnsi="宋体" w:cs="宋体" w:hint="eastAsia"/>
                <w:kern w:val="0"/>
                <w:sz w:val="15"/>
                <w:szCs w:val="15"/>
              </w:rPr>
              <w:t>目标1：满足了各部门办公的基本条件，实现了各单位的基本职能。</w:t>
            </w:r>
          </w:p>
          <w:p w:rsidR="001A6C0F" w:rsidRDefault="009A68EF">
            <w:pPr>
              <w:widowControl/>
              <w:spacing w:line="240" w:lineRule="exact"/>
              <w:jc w:val="left"/>
              <w:rPr>
                <w:rFonts w:ascii="宋体" w:eastAsia="宋体" w:hAnsi="宋体" w:cs="宋体"/>
                <w:kern w:val="0"/>
                <w:sz w:val="15"/>
                <w:szCs w:val="15"/>
              </w:rPr>
            </w:pPr>
            <w:r>
              <w:rPr>
                <w:rFonts w:ascii="宋体" w:eastAsia="宋体" w:hAnsi="宋体" w:cs="宋体" w:hint="eastAsia"/>
                <w:kern w:val="0"/>
                <w:sz w:val="15"/>
                <w:szCs w:val="15"/>
              </w:rPr>
              <w:t>目标2：各单位办公用房能够满足办公需求。</w:t>
            </w:r>
          </w:p>
        </w:tc>
      </w:tr>
      <w:tr w:rsidR="001A6C0F">
        <w:trPr>
          <w:trHeight w:hRule="exact" w:val="517"/>
          <w:jc w:val="center"/>
        </w:trPr>
        <w:tc>
          <w:tcPr>
            <w:tcW w:w="578" w:type="dxa"/>
            <w:vMerge w:val="restart"/>
            <w:tcBorders>
              <w:top w:val="nil"/>
              <w:left w:val="single" w:sz="4" w:space="0" w:color="auto"/>
              <w:right w:val="single" w:sz="4" w:space="0" w:color="auto"/>
            </w:tcBorders>
            <w:vAlign w:val="center"/>
          </w:tcPr>
          <w:p w:rsidR="001A6C0F" w:rsidRDefault="009A68EF">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绩</w:t>
            </w:r>
            <w:r>
              <w:rPr>
                <w:rFonts w:ascii="宋体" w:eastAsia="宋体" w:hAnsi="宋体" w:cs="宋体" w:hint="eastAsia"/>
                <w:kern w:val="0"/>
                <w:sz w:val="18"/>
                <w:szCs w:val="18"/>
              </w:rPr>
              <w:br/>
              <w:t>效</w:t>
            </w:r>
            <w:r>
              <w:rPr>
                <w:rFonts w:ascii="宋体" w:eastAsia="宋体" w:hAnsi="宋体" w:cs="宋体" w:hint="eastAsia"/>
                <w:kern w:val="0"/>
                <w:sz w:val="18"/>
                <w:szCs w:val="18"/>
              </w:rPr>
              <w:br/>
              <w:t>指</w:t>
            </w:r>
            <w:r>
              <w:rPr>
                <w:rFonts w:ascii="宋体" w:eastAsia="宋体" w:hAnsi="宋体" w:cs="宋体" w:hint="eastAsia"/>
                <w:kern w:val="0"/>
                <w:sz w:val="18"/>
                <w:szCs w:val="18"/>
              </w:rPr>
              <w:br/>
              <w:t>标</w:t>
            </w:r>
          </w:p>
        </w:tc>
        <w:tc>
          <w:tcPr>
            <w:tcW w:w="963" w:type="dxa"/>
            <w:tcBorders>
              <w:top w:val="nil"/>
              <w:left w:val="nil"/>
              <w:bottom w:val="single" w:sz="4" w:space="0" w:color="auto"/>
              <w:right w:val="single" w:sz="4" w:space="0" w:color="auto"/>
            </w:tcBorders>
            <w:vAlign w:val="center"/>
          </w:tcPr>
          <w:p w:rsidR="001A6C0F" w:rsidRDefault="009A68EF">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一级指标</w:t>
            </w:r>
          </w:p>
        </w:tc>
        <w:tc>
          <w:tcPr>
            <w:tcW w:w="1092" w:type="dxa"/>
            <w:tcBorders>
              <w:top w:val="nil"/>
              <w:left w:val="nil"/>
              <w:bottom w:val="single" w:sz="4" w:space="0" w:color="auto"/>
              <w:right w:val="single" w:sz="4" w:space="0" w:color="auto"/>
            </w:tcBorders>
            <w:vAlign w:val="center"/>
          </w:tcPr>
          <w:p w:rsidR="001A6C0F" w:rsidRDefault="009A68EF">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二级指标</w:t>
            </w:r>
          </w:p>
        </w:tc>
        <w:tc>
          <w:tcPr>
            <w:tcW w:w="2111" w:type="dxa"/>
            <w:gridSpan w:val="3"/>
            <w:tcBorders>
              <w:top w:val="single" w:sz="4" w:space="0" w:color="auto"/>
              <w:left w:val="nil"/>
              <w:bottom w:val="single" w:sz="4" w:space="0" w:color="auto"/>
              <w:right w:val="single" w:sz="4" w:space="0" w:color="auto"/>
            </w:tcBorders>
            <w:vAlign w:val="center"/>
          </w:tcPr>
          <w:p w:rsidR="001A6C0F" w:rsidRDefault="009A68EF" w:rsidP="00A257FF">
            <w:pPr>
              <w:widowControl/>
              <w:spacing w:line="240" w:lineRule="exact"/>
              <w:ind w:firstLineChars="161" w:firstLine="290"/>
              <w:rPr>
                <w:rFonts w:ascii="宋体" w:eastAsia="宋体" w:hAnsi="宋体" w:cs="宋体"/>
                <w:kern w:val="0"/>
                <w:sz w:val="18"/>
                <w:szCs w:val="18"/>
              </w:rPr>
            </w:pPr>
            <w:r>
              <w:rPr>
                <w:rFonts w:ascii="宋体" w:eastAsia="宋体" w:hAnsi="宋体" w:cs="宋体" w:hint="eastAsia"/>
                <w:kern w:val="0"/>
                <w:sz w:val="18"/>
                <w:szCs w:val="18"/>
              </w:rPr>
              <w:t>三级指标</w:t>
            </w:r>
          </w:p>
        </w:tc>
        <w:tc>
          <w:tcPr>
            <w:tcW w:w="839" w:type="dxa"/>
            <w:tcBorders>
              <w:top w:val="nil"/>
              <w:left w:val="nil"/>
              <w:bottom w:val="single" w:sz="4" w:space="0" w:color="auto"/>
              <w:right w:val="single" w:sz="4" w:space="0" w:color="auto"/>
            </w:tcBorders>
            <w:vAlign w:val="center"/>
          </w:tcPr>
          <w:p w:rsidR="001A6C0F" w:rsidRDefault="009A68EF">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年度</w:t>
            </w:r>
          </w:p>
          <w:p w:rsidR="001A6C0F" w:rsidRDefault="009A68EF">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指标值</w:t>
            </w:r>
          </w:p>
        </w:tc>
        <w:tc>
          <w:tcPr>
            <w:tcW w:w="837" w:type="dxa"/>
            <w:tcBorders>
              <w:top w:val="nil"/>
              <w:left w:val="nil"/>
              <w:bottom w:val="single" w:sz="4" w:space="0" w:color="auto"/>
              <w:right w:val="single" w:sz="4" w:space="0" w:color="auto"/>
            </w:tcBorders>
            <w:vAlign w:val="center"/>
          </w:tcPr>
          <w:p w:rsidR="001A6C0F" w:rsidRDefault="009A68EF">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实际</w:t>
            </w:r>
          </w:p>
          <w:p w:rsidR="001A6C0F" w:rsidRDefault="009A68EF">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完成值</w:t>
            </w:r>
          </w:p>
        </w:tc>
        <w:tc>
          <w:tcPr>
            <w:tcW w:w="557" w:type="dxa"/>
            <w:gridSpan w:val="2"/>
            <w:tcBorders>
              <w:top w:val="nil"/>
              <w:left w:val="nil"/>
              <w:bottom w:val="single" w:sz="4" w:space="0" w:color="auto"/>
              <w:right w:val="single" w:sz="4" w:space="0" w:color="auto"/>
            </w:tcBorders>
            <w:vAlign w:val="center"/>
          </w:tcPr>
          <w:p w:rsidR="001A6C0F" w:rsidRDefault="009A68EF">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分值</w:t>
            </w:r>
          </w:p>
        </w:tc>
        <w:tc>
          <w:tcPr>
            <w:tcW w:w="557" w:type="dxa"/>
            <w:tcBorders>
              <w:top w:val="nil"/>
              <w:left w:val="nil"/>
              <w:bottom w:val="single" w:sz="4" w:space="0" w:color="auto"/>
              <w:right w:val="single" w:sz="4" w:space="0" w:color="auto"/>
            </w:tcBorders>
            <w:vAlign w:val="center"/>
          </w:tcPr>
          <w:p w:rsidR="001A6C0F" w:rsidRDefault="009A68EF">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得分</w:t>
            </w:r>
          </w:p>
        </w:tc>
        <w:tc>
          <w:tcPr>
            <w:tcW w:w="1566" w:type="dxa"/>
            <w:gridSpan w:val="3"/>
            <w:tcBorders>
              <w:top w:val="single" w:sz="4" w:space="0" w:color="auto"/>
              <w:left w:val="nil"/>
              <w:bottom w:val="single" w:sz="4" w:space="0" w:color="auto"/>
              <w:right w:val="single" w:sz="4" w:space="0" w:color="auto"/>
            </w:tcBorders>
            <w:vAlign w:val="center"/>
          </w:tcPr>
          <w:p w:rsidR="001A6C0F" w:rsidRDefault="009A68EF">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偏差原因分析及改进措施</w:t>
            </w:r>
          </w:p>
        </w:tc>
      </w:tr>
      <w:tr w:rsidR="001A6C0F">
        <w:trPr>
          <w:trHeight w:hRule="exact" w:val="523"/>
          <w:jc w:val="center"/>
        </w:trPr>
        <w:tc>
          <w:tcPr>
            <w:tcW w:w="578" w:type="dxa"/>
            <w:vMerge/>
            <w:tcBorders>
              <w:left w:val="single" w:sz="4" w:space="0" w:color="auto"/>
              <w:right w:val="single" w:sz="4" w:space="0" w:color="auto"/>
            </w:tcBorders>
            <w:vAlign w:val="center"/>
          </w:tcPr>
          <w:p w:rsidR="001A6C0F" w:rsidRDefault="001A6C0F">
            <w:pPr>
              <w:widowControl/>
              <w:spacing w:line="240" w:lineRule="exact"/>
              <w:ind w:firstLine="360"/>
              <w:jc w:val="center"/>
              <w:rPr>
                <w:rFonts w:ascii="宋体" w:eastAsia="宋体" w:hAnsi="宋体" w:cs="宋体"/>
                <w:kern w:val="0"/>
                <w:sz w:val="18"/>
                <w:szCs w:val="18"/>
              </w:rPr>
            </w:pPr>
          </w:p>
        </w:tc>
        <w:tc>
          <w:tcPr>
            <w:tcW w:w="963" w:type="dxa"/>
            <w:vMerge w:val="restart"/>
            <w:tcBorders>
              <w:top w:val="nil"/>
              <w:left w:val="single" w:sz="4" w:space="0" w:color="auto"/>
              <w:bottom w:val="single" w:sz="4" w:space="0" w:color="auto"/>
              <w:right w:val="single" w:sz="4" w:space="0" w:color="auto"/>
            </w:tcBorders>
            <w:vAlign w:val="center"/>
          </w:tcPr>
          <w:p w:rsidR="001A6C0F" w:rsidRDefault="009A68E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产出指标</w:t>
            </w:r>
          </w:p>
        </w:tc>
        <w:tc>
          <w:tcPr>
            <w:tcW w:w="1092" w:type="dxa"/>
            <w:tcBorders>
              <w:top w:val="nil"/>
              <w:left w:val="single" w:sz="4" w:space="0" w:color="auto"/>
              <w:bottom w:val="single" w:sz="4" w:space="0" w:color="auto"/>
              <w:right w:val="single" w:sz="4" w:space="0" w:color="auto"/>
            </w:tcBorders>
            <w:vAlign w:val="center"/>
          </w:tcPr>
          <w:p w:rsidR="001A6C0F" w:rsidRDefault="009A68E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数量指标</w:t>
            </w:r>
          </w:p>
        </w:tc>
        <w:tc>
          <w:tcPr>
            <w:tcW w:w="2111" w:type="dxa"/>
            <w:gridSpan w:val="3"/>
            <w:tcBorders>
              <w:top w:val="single" w:sz="4" w:space="0" w:color="auto"/>
              <w:left w:val="nil"/>
              <w:bottom w:val="single" w:sz="4" w:space="0" w:color="auto"/>
              <w:right w:val="single" w:sz="4" w:space="0" w:color="auto"/>
            </w:tcBorders>
            <w:vAlign w:val="center"/>
          </w:tcPr>
          <w:p w:rsidR="001A6C0F" w:rsidRDefault="009A68EF">
            <w:pPr>
              <w:widowControl/>
              <w:spacing w:line="240" w:lineRule="exact"/>
              <w:jc w:val="left"/>
              <w:rPr>
                <w:rFonts w:ascii="宋体" w:eastAsia="宋体" w:hAnsi="宋体" w:cs="宋体"/>
                <w:kern w:val="0"/>
                <w:sz w:val="18"/>
                <w:szCs w:val="18"/>
              </w:rPr>
            </w:pPr>
            <w:r>
              <w:rPr>
                <w:rFonts w:ascii="宋体" w:eastAsia="宋体" w:hAnsi="宋体" w:cs="宋体" w:hint="eastAsia"/>
                <w:kern w:val="0"/>
                <w:sz w:val="18"/>
                <w:szCs w:val="18"/>
              </w:rPr>
              <w:t>指标1：共租赁1处办公用房。</w:t>
            </w:r>
          </w:p>
        </w:tc>
        <w:tc>
          <w:tcPr>
            <w:tcW w:w="839" w:type="dxa"/>
            <w:tcBorders>
              <w:top w:val="nil"/>
              <w:left w:val="nil"/>
              <w:bottom w:val="single" w:sz="4" w:space="0" w:color="auto"/>
              <w:right w:val="single" w:sz="4" w:space="0" w:color="auto"/>
            </w:tcBorders>
            <w:vAlign w:val="center"/>
          </w:tcPr>
          <w:p w:rsidR="001A6C0F" w:rsidRDefault="009A68EF">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1</w:t>
            </w:r>
          </w:p>
        </w:tc>
        <w:tc>
          <w:tcPr>
            <w:tcW w:w="837" w:type="dxa"/>
            <w:tcBorders>
              <w:top w:val="nil"/>
              <w:left w:val="nil"/>
              <w:bottom w:val="single" w:sz="4" w:space="0" w:color="auto"/>
              <w:right w:val="single" w:sz="4" w:space="0" w:color="auto"/>
            </w:tcBorders>
            <w:vAlign w:val="center"/>
          </w:tcPr>
          <w:p w:rsidR="001A6C0F" w:rsidRDefault="009A68EF">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1</w:t>
            </w:r>
          </w:p>
        </w:tc>
        <w:tc>
          <w:tcPr>
            <w:tcW w:w="557" w:type="dxa"/>
            <w:gridSpan w:val="2"/>
            <w:tcBorders>
              <w:top w:val="nil"/>
              <w:left w:val="nil"/>
              <w:bottom w:val="single" w:sz="4" w:space="0" w:color="auto"/>
              <w:right w:val="single" w:sz="4" w:space="0" w:color="auto"/>
            </w:tcBorders>
            <w:vAlign w:val="center"/>
          </w:tcPr>
          <w:p w:rsidR="001A6C0F" w:rsidRDefault="009A68E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15</w:t>
            </w:r>
          </w:p>
        </w:tc>
        <w:tc>
          <w:tcPr>
            <w:tcW w:w="557" w:type="dxa"/>
            <w:tcBorders>
              <w:top w:val="nil"/>
              <w:left w:val="nil"/>
              <w:bottom w:val="single" w:sz="4" w:space="0" w:color="auto"/>
              <w:right w:val="single" w:sz="4" w:space="0" w:color="auto"/>
            </w:tcBorders>
            <w:vAlign w:val="center"/>
          </w:tcPr>
          <w:p w:rsidR="001A6C0F" w:rsidRDefault="009A68E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15</w:t>
            </w:r>
          </w:p>
        </w:tc>
        <w:tc>
          <w:tcPr>
            <w:tcW w:w="1566" w:type="dxa"/>
            <w:gridSpan w:val="3"/>
            <w:tcBorders>
              <w:top w:val="single" w:sz="4" w:space="0" w:color="auto"/>
              <w:left w:val="nil"/>
              <w:bottom w:val="single" w:sz="4" w:space="0" w:color="auto"/>
              <w:right w:val="single" w:sz="4" w:space="0" w:color="auto"/>
            </w:tcBorders>
            <w:vAlign w:val="center"/>
          </w:tcPr>
          <w:p w:rsidR="001A6C0F" w:rsidRDefault="009A68E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1A6C0F">
        <w:trPr>
          <w:trHeight w:hRule="exact" w:val="1492"/>
          <w:jc w:val="center"/>
        </w:trPr>
        <w:tc>
          <w:tcPr>
            <w:tcW w:w="578" w:type="dxa"/>
            <w:vMerge/>
            <w:tcBorders>
              <w:left w:val="single" w:sz="4" w:space="0" w:color="auto"/>
              <w:right w:val="single" w:sz="4" w:space="0" w:color="auto"/>
            </w:tcBorders>
            <w:vAlign w:val="center"/>
          </w:tcPr>
          <w:p w:rsidR="001A6C0F" w:rsidRDefault="001A6C0F">
            <w:pPr>
              <w:widowControl/>
              <w:spacing w:line="240" w:lineRule="exact"/>
              <w:ind w:firstLine="360"/>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1A6C0F" w:rsidRDefault="001A6C0F">
            <w:pPr>
              <w:widowControl/>
              <w:spacing w:line="240" w:lineRule="exact"/>
              <w:ind w:firstLine="360"/>
              <w:jc w:val="center"/>
              <w:rPr>
                <w:rFonts w:ascii="宋体" w:eastAsia="宋体" w:hAnsi="宋体" w:cs="宋体"/>
                <w:kern w:val="0"/>
                <w:sz w:val="18"/>
                <w:szCs w:val="18"/>
              </w:rPr>
            </w:pPr>
          </w:p>
        </w:tc>
        <w:tc>
          <w:tcPr>
            <w:tcW w:w="1092" w:type="dxa"/>
            <w:tcBorders>
              <w:top w:val="nil"/>
              <w:left w:val="single" w:sz="4" w:space="0" w:color="auto"/>
              <w:bottom w:val="single" w:sz="4" w:space="0" w:color="auto"/>
              <w:right w:val="single" w:sz="4" w:space="0" w:color="auto"/>
            </w:tcBorders>
            <w:vAlign w:val="center"/>
          </w:tcPr>
          <w:p w:rsidR="001A6C0F" w:rsidRDefault="009A68E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质量指标</w:t>
            </w:r>
          </w:p>
        </w:tc>
        <w:tc>
          <w:tcPr>
            <w:tcW w:w="2111" w:type="dxa"/>
            <w:gridSpan w:val="3"/>
            <w:tcBorders>
              <w:top w:val="single" w:sz="4" w:space="0" w:color="auto"/>
              <w:left w:val="nil"/>
              <w:bottom w:val="single" w:sz="4" w:space="0" w:color="auto"/>
              <w:right w:val="single" w:sz="4" w:space="0" w:color="auto"/>
            </w:tcBorders>
            <w:vAlign w:val="center"/>
          </w:tcPr>
          <w:p w:rsidR="001A6C0F" w:rsidRDefault="009A68EF" w:rsidP="00162B5B">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指标1：严格按照西城区办公用房租赁流程，，区财政下拨经费，专款专用</w:t>
            </w:r>
          </w:p>
        </w:tc>
        <w:tc>
          <w:tcPr>
            <w:tcW w:w="839" w:type="dxa"/>
            <w:tcBorders>
              <w:top w:val="nil"/>
              <w:left w:val="nil"/>
              <w:bottom w:val="single" w:sz="4" w:space="0" w:color="auto"/>
              <w:right w:val="single" w:sz="4" w:space="0" w:color="auto"/>
            </w:tcBorders>
            <w:vAlign w:val="center"/>
          </w:tcPr>
          <w:p w:rsidR="001A6C0F" w:rsidRDefault="009A68EF">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100%</w:t>
            </w:r>
          </w:p>
        </w:tc>
        <w:tc>
          <w:tcPr>
            <w:tcW w:w="837" w:type="dxa"/>
            <w:tcBorders>
              <w:top w:val="nil"/>
              <w:left w:val="nil"/>
              <w:bottom w:val="single" w:sz="4" w:space="0" w:color="auto"/>
              <w:right w:val="single" w:sz="4" w:space="0" w:color="auto"/>
            </w:tcBorders>
            <w:vAlign w:val="center"/>
          </w:tcPr>
          <w:p w:rsidR="001A6C0F" w:rsidRDefault="009A68EF">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100%</w:t>
            </w:r>
          </w:p>
        </w:tc>
        <w:tc>
          <w:tcPr>
            <w:tcW w:w="557" w:type="dxa"/>
            <w:gridSpan w:val="2"/>
            <w:tcBorders>
              <w:top w:val="nil"/>
              <w:left w:val="nil"/>
              <w:bottom w:val="single" w:sz="4" w:space="0" w:color="auto"/>
              <w:right w:val="single" w:sz="4" w:space="0" w:color="auto"/>
            </w:tcBorders>
            <w:vAlign w:val="center"/>
          </w:tcPr>
          <w:p w:rsidR="001A6C0F" w:rsidRDefault="009A68E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15</w:t>
            </w:r>
          </w:p>
        </w:tc>
        <w:tc>
          <w:tcPr>
            <w:tcW w:w="557" w:type="dxa"/>
            <w:tcBorders>
              <w:top w:val="nil"/>
              <w:left w:val="nil"/>
              <w:bottom w:val="single" w:sz="4" w:space="0" w:color="auto"/>
              <w:right w:val="single" w:sz="4" w:space="0" w:color="auto"/>
            </w:tcBorders>
            <w:vAlign w:val="center"/>
          </w:tcPr>
          <w:p w:rsidR="001A6C0F" w:rsidRDefault="009A68E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15</w:t>
            </w:r>
          </w:p>
        </w:tc>
        <w:tc>
          <w:tcPr>
            <w:tcW w:w="1566" w:type="dxa"/>
            <w:gridSpan w:val="3"/>
            <w:tcBorders>
              <w:top w:val="single" w:sz="4" w:space="0" w:color="auto"/>
              <w:left w:val="nil"/>
              <w:bottom w:val="single" w:sz="4" w:space="0" w:color="auto"/>
              <w:right w:val="single" w:sz="4" w:space="0" w:color="auto"/>
            </w:tcBorders>
            <w:vAlign w:val="center"/>
          </w:tcPr>
          <w:p w:rsidR="001A6C0F" w:rsidRDefault="009A68E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1A6C0F">
        <w:trPr>
          <w:trHeight w:hRule="exact" w:val="741"/>
          <w:jc w:val="center"/>
        </w:trPr>
        <w:tc>
          <w:tcPr>
            <w:tcW w:w="578" w:type="dxa"/>
            <w:vMerge/>
            <w:tcBorders>
              <w:left w:val="single" w:sz="4" w:space="0" w:color="auto"/>
              <w:right w:val="single" w:sz="4" w:space="0" w:color="auto"/>
            </w:tcBorders>
            <w:vAlign w:val="center"/>
          </w:tcPr>
          <w:p w:rsidR="001A6C0F" w:rsidRDefault="001A6C0F">
            <w:pPr>
              <w:widowControl/>
              <w:spacing w:line="240" w:lineRule="exact"/>
              <w:ind w:firstLine="360"/>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1A6C0F" w:rsidRDefault="001A6C0F">
            <w:pPr>
              <w:widowControl/>
              <w:spacing w:line="240" w:lineRule="exact"/>
              <w:ind w:firstLine="360"/>
              <w:jc w:val="center"/>
              <w:rPr>
                <w:rFonts w:ascii="宋体" w:eastAsia="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rsidR="001A6C0F" w:rsidRDefault="009A68E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时效指标</w:t>
            </w:r>
          </w:p>
        </w:tc>
        <w:tc>
          <w:tcPr>
            <w:tcW w:w="2111" w:type="dxa"/>
            <w:gridSpan w:val="3"/>
            <w:tcBorders>
              <w:top w:val="single" w:sz="4" w:space="0" w:color="auto"/>
              <w:left w:val="nil"/>
              <w:bottom w:val="single" w:sz="4" w:space="0" w:color="auto"/>
              <w:right w:val="single" w:sz="4" w:space="0" w:color="auto"/>
            </w:tcBorders>
            <w:vAlign w:val="center"/>
          </w:tcPr>
          <w:p w:rsidR="001A6C0F" w:rsidRDefault="009A68EF">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指标1：完成资金支付工作</w:t>
            </w:r>
          </w:p>
        </w:tc>
        <w:tc>
          <w:tcPr>
            <w:tcW w:w="839" w:type="dxa"/>
            <w:tcBorders>
              <w:top w:val="nil"/>
              <w:left w:val="nil"/>
              <w:bottom w:val="single" w:sz="4" w:space="0" w:color="auto"/>
              <w:right w:val="single" w:sz="4" w:space="0" w:color="auto"/>
            </w:tcBorders>
            <w:vAlign w:val="center"/>
          </w:tcPr>
          <w:p w:rsidR="001A6C0F" w:rsidRDefault="009A68EF">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2024年11月30日前</w:t>
            </w:r>
          </w:p>
        </w:tc>
        <w:tc>
          <w:tcPr>
            <w:tcW w:w="837" w:type="dxa"/>
            <w:tcBorders>
              <w:top w:val="nil"/>
              <w:left w:val="nil"/>
              <w:bottom w:val="single" w:sz="4" w:space="0" w:color="auto"/>
              <w:right w:val="single" w:sz="4" w:space="0" w:color="auto"/>
            </w:tcBorders>
            <w:vAlign w:val="center"/>
          </w:tcPr>
          <w:p w:rsidR="001A6C0F" w:rsidRDefault="009A68EF">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2024年11月30日前</w:t>
            </w:r>
          </w:p>
        </w:tc>
        <w:tc>
          <w:tcPr>
            <w:tcW w:w="557" w:type="dxa"/>
            <w:gridSpan w:val="2"/>
            <w:tcBorders>
              <w:top w:val="nil"/>
              <w:left w:val="nil"/>
              <w:bottom w:val="single" w:sz="4" w:space="0" w:color="auto"/>
              <w:right w:val="single" w:sz="4" w:space="0" w:color="auto"/>
            </w:tcBorders>
            <w:vAlign w:val="center"/>
          </w:tcPr>
          <w:p w:rsidR="001A6C0F" w:rsidRDefault="009A68E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557" w:type="dxa"/>
            <w:tcBorders>
              <w:top w:val="nil"/>
              <w:left w:val="nil"/>
              <w:bottom w:val="single" w:sz="4" w:space="0" w:color="auto"/>
              <w:right w:val="single" w:sz="4" w:space="0" w:color="auto"/>
            </w:tcBorders>
            <w:vAlign w:val="center"/>
          </w:tcPr>
          <w:p w:rsidR="001A6C0F" w:rsidRDefault="009A68E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1566" w:type="dxa"/>
            <w:gridSpan w:val="3"/>
            <w:tcBorders>
              <w:top w:val="single" w:sz="4" w:space="0" w:color="auto"/>
              <w:left w:val="nil"/>
              <w:bottom w:val="single" w:sz="4" w:space="0" w:color="auto"/>
              <w:right w:val="single" w:sz="4" w:space="0" w:color="auto"/>
            </w:tcBorders>
            <w:vAlign w:val="center"/>
          </w:tcPr>
          <w:p w:rsidR="001A6C0F" w:rsidRDefault="009A68E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1A6C0F">
        <w:trPr>
          <w:trHeight w:hRule="exact" w:val="1327"/>
          <w:jc w:val="center"/>
        </w:trPr>
        <w:tc>
          <w:tcPr>
            <w:tcW w:w="578" w:type="dxa"/>
            <w:vMerge/>
            <w:tcBorders>
              <w:left w:val="single" w:sz="4" w:space="0" w:color="auto"/>
              <w:right w:val="single" w:sz="4" w:space="0" w:color="auto"/>
            </w:tcBorders>
            <w:vAlign w:val="center"/>
          </w:tcPr>
          <w:p w:rsidR="001A6C0F" w:rsidRDefault="001A6C0F">
            <w:pPr>
              <w:widowControl/>
              <w:spacing w:line="240" w:lineRule="exact"/>
              <w:ind w:firstLine="360"/>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1A6C0F" w:rsidRDefault="001A6C0F">
            <w:pPr>
              <w:widowControl/>
              <w:spacing w:line="240" w:lineRule="exact"/>
              <w:ind w:firstLine="360"/>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1A6C0F" w:rsidRDefault="001A6C0F">
            <w:pPr>
              <w:widowControl/>
              <w:spacing w:line="240" w:lineRule="exact"/>
              <w:ind w:firstLine="360"/>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1A6C0F" w:rsidRDefault="009A68EF">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指标2：按照合同约定</w:t>
            </w:r>
          </w:p>
        </w:tc>
        <w:tc>
          <w:tcPr>
            <w:tcW w:w="839" w:type="dxa"/>
            <w:tcBorders>
              <w:top w:val="nil"/>
              <w:left w:val="nil"/>
              <w:bottom w:val="single" w:sz="4" w:space="0" w:color="auto"/>
              <w:right w:val="single" w:sz="4" w:space="0" w:color="auto"/>
            </w:tcBorders>
            <w:vAlign w:val="center"/>
          </w:tcPr>
          <w:p w:rsidR="001A6C0F" w:rsidRDefault="009A68EF">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到期前一个月内支付房租</w:t>
            </w:r>
          </w:p>
        </w:tc>
        <w:tc>
          <w:tcPr>
            <w:tcW w:w="837" w:type="dxa"/>
            <w:tcBorders>
              <w:top w:val="nil"/>
              <w:left w:val="nil"/>
              <w:bottom w:val="single" w:sz="4" w:space="0" w:color="auto"/>
              <w:right w:val="single" w:sz="4" w:space="0" w:color="auto"/>
            </w:tcBorders>
            <w:vAlign w:val="center"/>
          </w:tcPr>
          <w:p w:rsidR="001A6C0F" w:rsidRDefault="009A68EF">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到期前一个月内支付房租</w:t>
            </w:r>
          </w:p>
        </w:tc>
        <w:tc>
          <w:tcPr>
            <w:tcW w:w="557" w:type="dxa"/>
            <w:gridSpan w:val="2"/>
            <w:tcBorders>
              <w:top w:val="nil"/>
              <w:left w:val="nil"/>
              <w:bottom w:val="single" w:sz="4" w:space="0" w:color="auto"/>
              <w:right w:val="single" w:sz="4" w:space="0" w:color="auto"/>
            </w:tcBorders>
            <w:vAlign w:val="center"/>
          </w:tcPr>
          <w:p w:rsidR="001A6C0F" w:rsidRDefault="009A68E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557" w:type="dxa"/>
            <w:tcBorders>
              <w:top w:val="nil"/>
              <w:left w:val="nil"/>
              <w:bottom w:val="single" w:sz="4" w:space="0" w:color="auto"/>
              <w:right w:val="single" w:sz="4" w:space="0" w:color="auto"/>
            </w:tcBorders>
            <w:vAlign w:val="center"/>
          </w:tcPr>
          <w:p w:rsidR="001A6C0F" w:rsidRDefault="009A68E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1566" w:type="dxa"/>
            <w:gridSpan w:val="3"/>
            <w:tcBorders>
              <w:top w:val="single" w:sz="4" w:space="0" w:color="auto"/>
              <w:left w:val="nil"/>
              <w:bottom w:val="single" w:sz="4" w:space="0" w:color="auto"/>
              <w:right w:val="single" w:sz="4" w:space="0" w:color="auto"/>
            </w:tcBorders>
            <w:vAlign w:val="center"/>
          </w:tcPr>
          <w:p w:rsidR="001A6C0F" w:rsidRDefault="009A68E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1A6C0F">
        <w:trPr>
          <w:trHeight w:hRule="exact" w:val="550"/>
          <w:jc w:val="center"/>
        </w:trPr>
        <w:tc>
          <w:tcPr>
            <w:tcW w:w="578" w:type="dxa"/>
            <w:vMerge/>
            <w:tcBorders>
              <w:left w:val="single" w:sz="4" w:space="0" w:color="auto"/>
              <w:right w:val="single" w:sz="4" w:space="0" w:color="auto"/>
            </w:tcBorders>
            <w:vAlign w:val="center"/>
          </w:tcPr>
          <w:p w:rsidR="001A6C0F" w:rsidRDefault="001A6C0F">
            <w:pPr>
              <w:widowControl/>
              <w:spacing w:line="240" w:lineRule="exact"/>
              <w:ind w:firstLine="360"/>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1A6C0F" w:rsidRDefault="001A6C0F">
            <w:pPr>
              <w:widowControl/>
              <w:spacing w:line="240" w:lineRule="exact"/>
              <w:ind w:firstLine="360"/>
              <w:jc w:val="center"/>
              <w:rPr>
                <w:rFonts w:ascii="宋体" w:eastAsia="宋体" w:hAnsi="宋体" w:cs="宋体"/>
                <w:kern w:val="0"/>
                <w:sz w:val="18"/>
                <w:szCs w:val="18"/>
              </w:rPr>
            </w:pPr>
          </w:p>
        </w:tc>
        <w:tc>
          <w:tcPr>
            <w:tcW w:w="1092" w:type="dxa"/>
            <w:tcBorders>
              <w:top w:val="nil"/>
              <w:left w:val="single" w:sz="4" w:space="0" w:color="auto"/>
              <w:bottom w:val="single" w:sz="4" w:space="0" w:color="auto"/>
              <w:right w:val="single" w:sz="4" w:space="0" w:color="auto"/>
            </w:tcBorders>
            <w:vAlign w:val="center"/>
          </w:tcPr>
          <w:p w:rsidR="001A6C0F" w:rsidRDefault="009A68E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成本指标</w:t>
            </w:r>
          </w:p>
        </w:tc>
        <w:tc>
          <w:tcPr>
            <w:tcW w:w="2111" w:type="dxa"/>
            <w:gridSpan w:val="3"/>
            <w:tcBorders>
              <w:top w:val="single" w:sz="4" w:space="0" w:color="auto"/>
              <w:left w:val="nil"/>
              <w:bottom w:val="single" w:sz="4" w:space="0" w:color="auto"/>
              <w:right w:val="single" w:sz="4" w:space="0" w:color="auto"/>
            </w:tcBorders>
            <w:vAlign w:val="center"/>
          </w:tcPr>
          <w:p w:rsidR="001A6C0F" w:rsidRDefault="009A68EF">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指标1：严格控制成本</w:t>
            </w:r>
          </w:p>
        </w:tc>
        <w:tc>
          <w:tcPr>
            <w:tcW w:w="839" w:type="dxa"/>
            <w:tcBorders>
              <w:top w:val="nil"/>
              <w:left w:val="nil"/>
              <w:bottom w:val="single" w:sz="4" w:space="0" w:color="auto"/>
              <w:right w:val="single" w:sz="4" w:space="0" w:color="auto"/>
            </w:tcBorders>
            <w:vAlign w:val="center"/>
          </w:tcPr>
          <w:p w:rsidR="001A6C0F" w:rsidRDefault="009A68EF">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593.59万元</w:t>
            </w:r>
          </w:p>
        </w:tc>
        <w:tc>
          <w:tcPr>
            <w:tcW w:w="837" w:type="dxa"/>
            <w:tcBorders>
              <w:top w:val="nil"/>
              <w:left w:val="nil"/>
              <w:bottom w:val="single" w:sz="4" w:space="0" w:color="auto"/>
              <w:right w:val="single" w:sz="4" w:space="0" w:color="auto"/>
            </w:tcBorders>
            <w:vAlign w:val="center"/>
          </w:tcPr>
          <w:p w:rsidR="001A6C0F" w:rsidRDefault="009A68EF">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593.59万元</w:t>
            </w:r>
          </w:p>
        </w:tc>
        <w:tc>
          <w:tcPr>
            <w:tcW w:w="557" w:type="dxa"/>
            <w:gridSpan w:val="2"/>
            <w:tcBorders>
              <w:top w:val="nil"/>
              <w:left w:val="nil"/>
              <w:bottom w:val="single" w:sz="4" w:space="0" w:color="auto"/>
              <w:right w:val="single" w:sz="4" w:space="0" w:color="auto"/>
            </w:tcBorders>
            <w:vAlign w:val="center"/>
          </w:tcPr>
          <w:p w:rsidR="001A6C0F" w:rsidRDefault="009A68E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557" w:type="dxa"/>
            <w:tcBorders>
              <w:top w:val="nil"/>
              <w:left w:val="nil"/>
              <w:bottom w:val="single" w:sz="4" w:space="0" w:color="auto"/>
              <w:right w:val="single" w:sz="4" w:space="0" w:color="auto"/>
            </w:tcBorders>
            <w:vAlign w:val="center"/>
          </w:tcPr>
          <w:p w:rsidR="001A6C0F" w:rsidRDefault="009A68E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1566" w:type="dxa"/>
            <w:gridSpan w:val="3"/>
            <w:tcBorders>
              <w:top w:val="single" w:sz="4" w:space="0" w:color="auto"/>
              <w:left w:val="nil"/>
              <w:bottom w:val="single" w:sz="4" w:space="0" w:color="auto"/>
              <w:right w:val="single" w:sz="4" w:space="0" w:color="auto"/>
            </w:tcBorders>
            <w:vAlign w:val="center"/>
          </w:tcPr>
          <w:p w:rsidR="001A6C0F" w:rsidRDefault="009A68E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1A6C0F">
        <w:trPr>
          <w:trHeight w:hRule="exact" w:val="1751"/>
          <w:jc w:val="center"/>
        </w:trPr>
        <w:tc>
          <w:tcPr>
            <w:tcW w:w="578" w:type="dxa"/>
            <w:vMerge/>
            <w:tcBorders>
              <w:left w:val="single" w:sz="4" w:space="0" w:color="auto"/>
              <w:right w:val="single" w:sz="4" w:space="0" w:color="auto"/>
            </w:tcBorders>
            <w:vAlign w:val="center"/>
          </w:tcPr>
          <w:p w:rsidR="001A6C0F" w:rsidRDefault="001A6C0F">
            <w:pPr>
              <w:widowControl/>
              <w:spacing w:line="240" w:lineRule="exact"/>
              <w:ind w:firstLine="360"/>
              <w:jc w:val="center"/>
              <w:rPr>
                <w:rFonts w:ascii="宋体" w:eastAsia="宋体" w:hAnsi="宋体" w:cs="宋体"/>
                <w:kern w:val="0"/>
                <w:sz w:val="18"/>
                <w:szCs w:val="18"/>
              </w:rPr>
            </w:pPr>
          </w:p>
        </w:tc>
        <w:tc>
          <w:tcPr>
            <w:tcW w:w="963" w:type="dxa"/>
            <w:tcBorders>
              <w:top w:val="nil"/>
              <w:left w:val="single" w:sz="4" w:space="0" w:color="auto"/>
              <w:bottom w:val="single" w:sz="4" w:space="0" w:color="auto"/>
              <w:right w:val="single" w:sz="4" w:space="0" w:color="auto"/>
            </w:tcBorders>
            <w:vAlign w:val="center"/>
          </w:tcPr>
          <w:p w:rsidR="001A6C0F" w:rsidRDefault="009A68E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效益指标</w:t>
            </w:r>
          </w:p>
        </w:tc>
        <w:tc>
          <w:tcPr>
            <w:tcW w:w="1092" w:type="dxa"/>
            <w:tcBorders>
              <w:top w:val="nil"/>
              <w:left w:val="single" w:sz="4" w:space="0" w:color="auto"/>
              <w:bottom w:val="single" w:sz="4" w:space="0" w:color="auto"/>
              <w:right w:val="single" w:sz="4" w:space="0" w:color="auto"/>
            </w:tcBorders>
            <w:vAlign w:val="center"/>
          </w:tcPr>
          <w:p w:rsidR="001A6C0F" w:rsidRDefault="009A68E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经济效益</w:t>
            </w:r>
          </w:p>
          <w:p w:rsidR="001A6C0F" w:rsidRDefault="009A68E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指标</w:t>
            </w:r>
          </w:p>
        </w:tc>
        <w:tc>
          <w:tcPr>
            <w:tcW w:w="2111" w:type="dxa"/>
            <w:gridSpan w:val="3"/>
            <w:tcBorders>
              <w:top w:val="single" w:sz="4" w:space="0" w:color="auto"/>
              <w:left w:val="nil"/>
              <w:bottom w:val="single" w:sz="4" w:space="0" w:color="auto"/>
              <w:right w:val="single" w:sz="4" w:space="0" w:color="auto"/>
            </w:tcBorders>
            <w:vAlign w:val="center"/>
          </w:tcPr>
          <w:p w:rsidR="001A6C0F" w:rsidRDefault="009A68EF">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指标1：严格按照预算支出执行，区办公用房联席会领导小组本着最小的成本集最优的资源评估房屋，在评估房屋价格中能够做到物有所值，物用其尽。</w:t>
            </w:r>
          </w:p>
        </w:tc>
        <w:tc>
          <w:tcPr>
            <w:tcW w:w="839" w:type="dxa"/>
            <w:tcBorders>
              <w:top w:val="nil"/>
              <w:left w:val="nil"/>
              <w:bottom w:val="single" w:sz="4" w:space="0" w:color="auto"/>
              <w:right w:val="single" w:sz="4" w:space="0" w:color="auto"/>
            </w:tcBorders>
            <w:vAlign w:val="center"/>
          </w:tcPr>
          <w:p w:rsidR="001A6C0F" w:rsidRDefault="009A68EF">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降低用房成本</w:t>
            </w:r>
          </w:p>
        </w:tc>
        <w:tc>
          <w:tcPr>
            <w:tcW w:w="837" w:type="dxa"/>
            <w:tcBorders>
              <w:top w:val="nil"/>
              <w:left w:val="nil"/>
              <w:bottom w:val="single" w:sz="4" w:space="0" w:color="auto"/>
              <w:right w:val="single" w:sz="4" w:space="0" w:color="auto"/>
            </w:tcBorders>
            <w:vAlign w:val="center"/>
          </w:tcPr>
          <w:p w:rsidR="001A6C0F" w:rsidRDefault="009A68EF">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已严格把控房租价格，确保降低用房成本</w:t>
            </w:r>
          </w:p>
        </w:tc>
        <w:tc>
          <w:tcPr>
            <w:tcW w:w="557" w:type="dxa"/>
            <w:gridSpan w:val="2"/>
            <w:tcBorders>
              <w:top w:val="nil"/>
              <w:left w:val="nil"/>
              <w:bottom w:val="single" w:sz="4" w:space="0" w:color="auto"/>
              <w:right w:val="single" w:sz="4" w:space="0" w:color="auto"/>
            </w:tcBorders>
            <w:vAlign w:val="center"/>
          </w:tcPr>
          <w:p w:rsidR="001A6C0F" w:rsidRDefault="009A68E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30</w:t>
            </w:r>
          </w:p>
        </w:tc>
        <w:tc>
          <w:tcPr>
            <w:tcW w:w="557" w:type="dxa"/>
            <w:tcBorders>
              <w:top w:val="nil"/>
              <w:left w:val="nil"/>
              <w:bottom w:val="single" w:sz="4" w:space="0" w:color="auto"/>
              <w:right w:val="single" w:sz="4" w:space="0" w:color="auto"/>
            </w:tcBorders>
            <w:vAlign w:val="center"/>
          </w:tcPr>
          <w:p w:rsidR="001A6C0F" w:rsidRDefault="009A68E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30</w:t>
            </w:r>
          </w:p>
        </w:tc>
        <w:tc>
          <w:tcPr>
            <w:tcW w:w="1566" w:type="dxa"/>
            <w:gridSpan w:val="3"/>
            <w:tcBorders>
              <w:top w:val="single" w:sz="4" w:space="0" w:color="auto"/>
              <w:left w:val="nil"/>
              <w:bottom w:val="single" w:sz="4" w:space="0" w:color="auto"/>
              <w:right w:val="single" w:sz="4" w:space="0" w:color="auto"/>
            </w:tcBorders>
            <w:vAlign w:val="center"/>
          </w:tcPr>
          <w:p w:rsidR="001A6C0F" w:rsidRDefault="009A68E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1A6C0F">
        <w:trPr>
          <w:trHeight w:hRule="exact" w:val="837"/>
          <w:jc w:val="center"/>
        </w:trPr>
        <w:tc>
          <w:tcPr>
            <w:tcW w:w="578" w:type="dxa"/>
            <w:vMerge/>
            <w:tcBorders>
              <w:left w:val="single" w:sz="4" w:space="0" w:color="auto"/>
              <w:right w:val="single" w:sz="4" w:space="0" w:color="auto"/>
            </w:tcBorders>
            <w:vAlign w:val="center"/>
          </w:tcPr>
          <w:p w:rsidR="001A6C0F" w:rsidRDefault="001A6C0F">
            <w:pPr>
              <w:widowControl/>
              <w:spacing w:line="240" w:lineRule="exact"/>
              <w:ind w:firstLine="360"/>
              <w:jc w:val="center"/>
              <w:rPr>
                <w:rFonts w:ascii="宋体" w:eastAsia="宋体" w:hAnsi="宋体" w:cs="宋体"/>
                <w:kern w:val="0"/>
                <w:sz w:val="18"/>
                <w:szCs w:val="18"/>
              </w:rPr>
            </w:pPr>
          </w:p>
        </w:tc>
        <w:tc>
          <w:tcPr>
            <w:tcW w:w="963" w:type="dxa"/>
            <w:tcBorders>
              <w:top w:val="single" w:sz="4" w:space="0" w:color="auto"/>
              <w:left w:val="single" w:sz="4" w:space="0" w:color="auto"/>
              <w:right w:val="single" w:sz="4" w:space="0" w:color="auto"/>
            </w:tcBorders>
            <w:vAlign w:val="center"/>
          </w:tcPr>
          <w:p w:rsidR="001A6C0F" w:rsidRDefault="009A68E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满意度</w:t>
            </w:r>
          </w:p>
          <w:p w:rsidR="001A6C0F" w:rsidRDefault="009A68EF">
            <w:pPr>
              <w:widowControl/>
              <w:spacing w:line="240" w:lineRule="exact"/>
              <w:ind w:firstLineChars="50" w:firstLine="90"/>
              <w:jc w:val="center"/>
              <w:rPr>
                <w:rFonts w:ascii="宋体" w:eastAsia="宋体" w:hAnsi="宋体" w:cs="宋体"/>
                <w:kern w:val="0"/>
                <w:sz w:val="18"/>
                <w:szCs w:val="18"/>
              </w:rPr>
            </w:pPr>
            <w:r>
              <w:rPr>
                <w:rFonts w:ascii="宋体" w:eastAsia="宋体" w:hAnsi="宋体" w:cs="宋体" w:hint="eastAsia"/>
                <w:kern w:val="0"/>
                <w:sz w:val="18"/>
                <w:szCs w:val="18"/>
              </w:rPr>
              <w:t>指标</w:t>
            </w:r>
          </w:p>
        </w:tc>
        <w:tc>
          <w:tcPr>
            <w:tcW w:w="1092" w:type="dxa"/>
            <w:tcBorders>
              <w:top w:val="single" w:sz="4" w:space="0" w:color="auto"/>
              <w:left w:val="single" w:sz="4" w:space="0" w:color="auto"/>
              <w:bottom w:val="single" w:sz="4" w:space="0" w:color="auto"/>
              <w:right w:val="single" w:sz="4" w:space="0" w:color="auto"/>
            </w:tcBorders>
            <w:vAlign w:val="center"/>
          </w:tcPr>
          <w:p w:rsidR="001A6C0F" w:rsidRDefault="009A68E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服务对象满意度指标</w:t>
            </w:r>
          </w:p>
        </w:tc>
        <w:tc>
          <w:tcPr>
            <w:tcW w:w="2111" w:type="dxa"/>
            <w:gridSpan w:val="3"/>
            <w:tcBorders>
              <w:top w:val="single" w:sz="4" w:space="0" w:color="auto"/>
              <w:left w:val="nil"/>
              <w:bottom w:val="single" w:sz="4" w:space="0" w:color="auto"/>
              <w:right w:val="single" w:sz="4" w:space="0" w:color="auto"/>
            </w:tcBorders>
            <w:vAlign w:val="center"/>
          </w:tcPr>
          <w:p w:rsidR="001A6C0F" w:rsidRDefault="009A68EF">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指标1：单位满意度</w:t>
            </w:r>
          </w:p>
        </w:tc>
        <w:tc>
          <w:tcPr>
            <w:tcW w:w="839" w:type="dxa"/>
            <w:tcBorders>
              <w:top w:val="single" w:sz="4" w:space="0" w:color="auto"/>
              <w:left w:val="nil"/>
              <w:bottom w:val="single" w:sz="4" w:space="0" w:color="auto"/>
              <w:right w:val="single" w:sz="4" w:space="0" w:color="auto"/>
            </w:tcBorders>
            <w:vAlign w:val="center"/>
          </w:tcPr>
          <w:p w:rsidR="001A6C0F" w:rsidRDefault="009A68EF">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≥95%</w:t>
            </w:r>
          </w:p>
        </w:tc>
        <w:tc>
          <w:tcPr>
            <w:tcW w:w="837" w:type="dxa"/>
            <w:tcBorders>
              <w:top w:val="single" w:sz="4" w:space="0" w:color="auto"/>
              <w:left w:val="nil"/>
              <w:bottom w:val="single" w:sz="4" w:space="0" w:color="auto"/>
              <w:right w:val="single" w:sz="4" w:space="0" w:color="auto"/>
            </w:tcBorders>
            <w:vAlign w:val="center"/>
          </w:tcPr>
          <w:p w:rsidR="001A6C0F" w:rsidRDefault="009A68EF">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≥95%</w:t>
            </w:r>
          </w:p>
        </w:tc>
        <w:tc>
          <w:tcPr>
            <w:tcW w:w="557" w:type="dxa"/>
            <w:gridSpan w:val="2"/>
            <w:tcBorders>
              <w:top w:val="single" w:sz="4" w:space="0" w:color="auto"/>
              <w:left w:val="nil"/>
              <w:bottom w:val="single" w:sz="4" w:space="0" w:color="auto"/>
              <w:right w:val="single" w:sz="4" w:space="0" w:color="auto"/>
            </w:tcBorders>
            <w:vAlign w:val="center"/>
          </w:tcPr>
          <w:p w:rsidR="001A6C0F" w:rsidRDefault="009A68E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557" w:type="dxa"/>
            <w:tcBorders>
              <w:top w:val="single" w:sz="4" w:space="0" w:color="auto"/>
              <w:left w:val="nil"/>
              <w:bottom w:val="single" w:sz="4" w:space="0" w:color="auto"/>
              <w:right w:val="single" w:sz="4" w:space="0" w:color="auto"/>
            </w:tcBorders>
            <w:vAlign w:val="center"/>
          </w:tcPr>
          <w:p w:rsidR="001A6C0F" w:rsidRDefault="009A68E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1566" w:type="dxa"/>
            <w:gridSpan w:val="3"/>
            <w:tcBorders>
              <w:top w:val="single" w:sz="4" w:space="0" w:color="auto"/>
              <w:left w:val="nil"/>
              <w:bottom w:val="single" w:sz="4" w:space="0" w:color="auto"/>
              <w:right w:val="single" w:sz="4" w:space="0" w:color="auto"/>
            </w:tcBorders>
            <w:vAlign w:val="center"/>
          </w:tcPr>
          <w:p w:rsidR="001A6C0F" w:rsidRDefault="009A68E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1A6C0F">
        <w:trPr>
          <w:trHeight w:hRule="exact" w:val="291"/>
          <w:jc w:val="center"/>
        </w:trPr>
        <w:tc>
          <w:tcPr>
            <w:tcW w:w="6420" w:type="dxa"/>
            <w:gridSpan w:val="8"/>
            <w:tcBorders>
              <w:top w:val="single" w:sz="4" w:space="0" w:color="auto"/>
              <w:left w:val="single" w:sz="4" w:space="0" w:color="auto"/>
              <w:bottom w:val="single" w:sz="4" w:space="0" w:color="auto"/>
              <w:right w:val="single" w:sz="4" w:space="0" w:color="auto"/>
            </w:tcBorders>
            <w:vAlign w:val="center"/>
          </w:tcPr>
          <w:p w:rsidR="001A6C0F" w:rsidRDefault="009A68EF">
            <w:pPr>
              <w:widowControl/>
              <w:spacing w:line="240" w:lineRule="exact"/>
              <w:ind w:firstLine="360"/>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总分</w:t>
            </w:r>
          </w:p>
        </w:tc>
        <w:tc>
          <w:tcPr>
            <w:tcW w:w="557" w:type="dxa"/>
            <w:gridSpan w:val="2"/>
            <w:tcBorders>
              <w:top w:val="nil"/>
              <w:left w:val="nil"/>
              <w:bottom w:val="single" w:sz="4" w:space="0" w:color="auto"/>
              <w:right w:val="single" w:sz="4" w:space="0" w:color="auto"/>
            </w:tcBorders>
            <w:vAlign w:val="center"/>
          </w:tcPr>
          <w:p w:rsidR="001A6C0F" w:rsidRDefault="009A68EF">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100</w:t>
            </w:r>
          </w:p>
        </w:tc>
        <w:tc>
          <w:tcPr>
            <w:tcW w:w="557" w:type="dxa"/>
            <w:tcBorders>
              <w:top w:val="nil"/>
              <w:left w:val="nil"/>
              <w:bottom w:val="single" w:sz="4" w:space="0" w:color="auto"/>
              <w:right w:val="single" w:sz="4" w:space="0" w:color="auto"/>
            </w:tcBorders>
            <w:vAlign w:val="center"/>
          </w:tcPr>
          <w:p w:rsidR="001A6C0F" w:rsidRDefault="009A68EF">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100</w:t>
            </w:r>
          </w:p>
        </w:tc>
        <w:tc>
          <w:tcPr>
            <w:tcW w:w="1566" w:type="dxa"/>
            <w:gridSpan w:val="3"/>
            <w:tcBorders>
              <w:top w:val="single" w:sz="4" w:space="0" w:color="auto"/>
              <w:left w:val="nil"/>
              <w:bottom w:val="single" w:sz="4" w:space="0" w:color="auto"/>
              <w:right w:val="single" w:sz="4" w:space="0" w:color="auto"/>
            </w:tcBorders>
            <w:vAlign w:val="center"/>
          </w:tcPr>
          <w:p w:rsidR="001A6C0F" w:rsidRDefault="001A6C0F">
            <w:pPr>
              <w:widowControl/>
              <w:spacing w:line="240" w:lineRule="exact"/>
              <w:ind w:firstLine="360"/>
              <w:jc w:val="center"/>
              <w:rPr>
                <w:rFonts w:ascii="宋体" w:eastAsia="宋体" w:hAnsi="宋体" w:cs="宋体"/>
                <w:kern w:val="0"/>
                <w:sz w:val="18"/>
                <w:szCs w:val="18"/>
              </w:rPr>
            </w:pPr>
          </w:p>
        </w:tc>
      </w:tr>
    </w:tbl>
    <w:p w:rsidR="001A6C0F" w:rsidRDefault="009A68EF">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（二）评价结论</w:t>
      </w:r>
    </w:p>
    <w:p w:rsidR="001A6C0F" w:rsidRDefault="009A68EF">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能圆满完成区政府交予的办公用房保障任务，对资金支出能精准预算、精确支出，区税务局对办公用房满意度很高。</w:t>
      </w:r>
    </w:p>
    <w:p w:rsidR="001A6C0F" w:rsidRDefault="009A68EF">
      <w:pPr>
        <w:spacing w:line="600" w:lineRule="exact"/>
        <w:ind w:firstLineChars="200" w:firstLine="64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t>四、绩效评价指标分析</w:t>
      </w:r>
    </w:p>
    <w:p w:rsidR="001A6C0F" w:rsidRDefault="009A68EF">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（一）项目决策情况。</w:t>
      </w:r>
    </w:p>
    <w:p w:rsidR="001A6C0F" w:rsidRDefault="009A68EF">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房屋租赁费所涉经费</w:t>
      </w:r>
      <w:r w:rsidR="00162B5B">
        <w:rPr>
          <w:rFonts w:ascii="仿宋_GB2312" w:eastAsia="仿宋_GB2312" w:hAnsi="宋体" w:cs="宋体" w:hint="eastAsia"/>
          <w:color w:val="000000"/>
          <w:kern w:val="0"/>
          <w:sz w:val="32"/>
          <w:szCs w:val="32"/>
        </w:rPr>
        <w:t>经审批后</w:t>
      </w:r>
      <w:r>
        <w:rPr>
          <w:rFonts w:ascii="仿宋_GB2312" w:eastAsia="仿宋_GB2312" w:hAnsi="宋体" w:cs="宋体" w:hint="eastAsia"/>
          <w:color w:val="000000"/>
          <w:kern w:val="0"/>
          <w:sz w:val="32"/>
          <w:szCs w:val="32"/>
        </w:rPr>
        <w:t>具体落实执行。</w:t>
      </w:r>
    </w:p>
    <w:p w:rsidR="001A6C0F" w:rsidRDefault="009A68EF">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（二）项目过程情况。</w:t>
      </w:r>
    </w:p>
    <w:p w:rsidR="00162B5B" w:rsidRDefault="009A68EF">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西城区办公用房联席会议，负责机关办公用房的协调审批工作，包括调剂、置换、租赁、新建、改扩建、购置、维修、处置等。</w:t>
      </w:r>
    </w:p>
    <w:p w:rsidR="001A6C0F" w:rsidRDefault="009A68EF">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机关事务服务中心负责租赁的房产，需报办公用房联席会议审批后，具体落实执行。</w:t>
      </w:r>
    </w:p>
    <w:p w:rsidR="001A6C0F" w:rsidRDefault="009A68EF">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（二）项目产出情况。</w:t>
      </w:r>
    </w:p>
    <w:p w:rsidR="001A6C0F" w:rsidRDefault="009A68EF">
      <w:pPr>
        <w:spacing w:line="600" w:lineRule="exact"/>
        <w:ind w:leftChars="200" w:left="42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保障了1个单位的办公用房。</w:t>
      </w:r>
    </w:p>
    <w:p w:rsidR="001A6C0F" w:rsidRDefault="009A68EF">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（三）项目效益情况。</w:t>
      </w:r>
    </w:p>
    <w:p w:rsidR="001A6C0F" w:rsidRDefault="009A68EF">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严格按照预算支出执行，区办公用房联席会领导小组本着最小的成本集最优的资源评估房屋，在评估房屋价格中能够做到物有所值，物用其尽。</w:t>
      </w:r>
    </w:p>
    <w:p w:rsidR="001A6C0F" w:rsidRDefault="009A68EF">
      <w:pPr>
        <w:spacing w:line="600" w:lineRule="exact"/>
        <w:ind w:firstLineChars="200" w:firstLine="64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t>五、主要经验及做法、存在的问题及原因分析</w:t>
      </w:r>
    </w:p>
    <w:p w:rsidR="001A6C0F" w:rsidRDefault="009A68EF">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 xml:space="preserve">（一）主要做法： </w:t>
      </w:r>
    </w:p>
    <w:p w:rsidR="001A6C0F" w:rsidRDefault="009A68EF">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1．进一步加强预算管理，加大预算执行力度，确保实</w:t>
      </w:r>
      <w:r>
        <w:rPr>
          <w:rFonts w:ascii="仿宋_GB2312" w:eastAsia="仿宋_GB2312" w:hAnsi="宋体" w:cs="宋体" w:hint="eastAsia"/>
          <w:color w:val="000000"/>
          <w:kern w:val="0"/>
          <w:sz w:val="32"/>
          <w:szCs w:val="32"/>
        </w:rPr>
        <w:lastRenderedPageBreak/>
        <w:t xml:space="preserve">现预算管理的科学化、公开化、透明化。在妥善使用财政资金的同时，开源节流，在争取多渠道筹措资金的基础上，树立节俭意识，科学合理有效地使用资金，为营造一个良好的机关办公环境提供坚实的支撑。 </w:t>
      </w:r>
    </w:p>
    <w:p w:rsidR="001A6C0F" w:rsidRDefault="009A68EF">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 xml:space="preserve">2．树立全面预算管理、绩效评价管理、审批制度管理和审核制度管理为主要内容的管理理念，事前参与决策、事中管理控制、事后绩效评价的财务管理模式。 </w:t>
      </w:r>
    </w:p>
    <w:p w:rsidR="001A6C0F" w:rsidRDefault="009A68EF">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 xml:space="preserve">（二）存在的问题： </w:t>
      </w:r>
    </w:p>
    <w:p w:rsidR="001A6C0F" w:rsidRDefault="009A68EF">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无</w:t>
      </w:r>
    </w:p>
    <w:p w:rsidR="001A6C0F" w:rsidRDefault="009A68EF">
      <w:pPr>
        <w:spacing w:line="600" w:lineRule="exact"/>
        <w:ind w:firstLineChars="200" w:firstLine="64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t>六、有关建议</w:t>
      </w:r>
    </w:p>
    <w:p w:rsidR="001A6C0F" w:rsidRDefault="009A68EF">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无</w:t>
      </w:r>
    </w:p>
    <w:p w:rsidR="001A6C0F" w:rsidRDefault="009A68EF">
      <w:pPr>
        <w:spacing w:line="600" w:lineRule="exact"/>
        <w:ind w:firstLineChars="200" w:firstLine="64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t>七、其他需要说明的问题</w:t>
      </w:r>
    </w:p>
    <w:p w:rsidR="001A6C0F" w:rsidRDefault="009A68EF">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无</w:t>
      </w:r>
    </w:p>
    <w:p w:rsidR="001A6C0F" w:rsidRDefault="009A68EF">
      <w:pPr>
        <w:autoSpaceDE w:val="0"/>
        <w:autoSpaceDN w:val="0"/>
        <w:adjustRightInd w:val="0"/>
        <w:snapToGrid w:val="0"/>
        <w:spacing w:line="360" w:lineRule="auto"/>
        <w:jc w:val="center"/>
      </w:pPr>
      <w:r>
        <w:rPr>
          <w:rFonts w:hint="eastAsia"/>
        </w:rPr>
        <w:t xml:space="preserve">    </w:t>
      </w:r>
    </w:p>
    <w:p w:rsidR="001A6C0F" w:rsidRDefault="001A6C0F">
      <w:pPr>
        <w:autoSpaceDE w:val="0"/>
        <w:autoSpaceDN w:val="0"/>
        <w:adjustRightInd w:val="0"/>
        <w:snapToGrid w:val="0"/>
        <w:spacing w:line="360" w:lineRule="auto"/>
        <w:jc w:val="center"/>
      </w:pPr>
    </w:p>
    <w:p w:rsidR="001A6C0F" w:rsidRDefault="001A6C0F">
      <w:pPr>
        <w:autoSpaceDE w:val="0"/>
        <w:autoSpaceDN w:val="0"/>
        <w:adjustRightInd w:val="0"/>
        <w:snapToGrid w:val="0"/>
        <w:spacing w:line="360" w:lineRule="auto"/>
        <w:jc w:val="center"/>
      </w:pPr>
    </w:p>
    <w:p w:rsidR="001A6C0F" w:rsidRDefault="001A6C0F">
      <w:pPr>
        <w:autoSpaceDE w:val="0"/>
        <w:autoSpaceDN w:val="0"/>
        <w:adjustRightInd w:val="0"/>
        <w:snapToGrid w:val="0"/>
        <w:spacing w:line="360" w:lineRule="auto"/>
        <w:jc w:val="center"/>
      </w:pPr>
    </w:p>
    <w:p w:rsidR="001A6C0F" w:rsidRDefault="001A6C0F">
      <w:pPr>
        <w:autoSpaceDE w:val="0"/>
        <w:autoSpaceDN w:val="0"/>
        <w:adjustRightInd w:val="0"/>
        <w:snapToGrid w:val="0"/>
        <w:spacing w:line="360" w:lineRule="auto"/>
        <w:jc w:val="center"/>
      </w:pPr>
    </w:p>
    <w:p w:rsidR="001A6C0F" w:rsidRDefault="001A6C0F">
      <w:pPr>
        <w:autoSpaceDE w:val="0"/>
        <w:autoSpaceDN w:val="0"/>
        <w:adjustRightInd w:val="0"/>
        <w:snapToGrid w:val="0"/>
        <w:spacing w:line="360" w:lineRule="auto"/>
        <w:jc w:val="center"/>
      </w:pPr>
    </w:p>
    <w:p w:rsidR="001A6C0F" w:rsidRDefault="001A6C0F">
      <w:pPr>
        <w:autoSpaceDE w:val="0"/>
        <w:autoSpaceDN w:val="0"/>
        <w:adjustRightInd w:val="0"/>
        <w:snapToGrid w:val="0"/>
        <w:spacing w:line="360" w:lineRule="auto"/>
        <w:jc w:val="center"/>
      </w:pPr>
    </w:p>
    <w:p w:rsidR="001A6C0F" w:rsidRDefault="001A6C0F">
      <w:pPr>
        <w:autoSpaceDE w:val="0"/>
        <w:autoSpaceDN w:val="0"/>
        <w:adjustRightInd w:val="0"/>
        <w:snapToGrid w:val="0"/>
        <w:spacing w:line="360" w:lineRule="auto"/>
        <w:jc w:val="center"/>
      </w:pPr>
    </w:p>
    <w:p w:rsidR="001A6C0F" w:rsidRDefault="001A6C0F">
      <w:pPr>
        <w:autoSpaceDE w:val="0"/>
        <w:autoSpaceDN w:val="0"/>
        <w:adjustRightInd w:val="0"/>
        <w:snapToGrid w:val="0"/>
        <w:spacing w:line="360" w:lineRule="auto"/>
        <w:jc w:val="center"/>
      </w:pPr>
    </w:p>
    <w:p w:rsidR="001A6C0F" w:rsidRDefault="001A6C0F">
      <w:pPr>
        <w:autoSpaceDE w:val="0"/>
        <w:autoSpaceDN w:val="0"/>
        <w:adjustRightInd w:val="0"/>
        <w:snapToGrid w:val="0"/>
        <w:spacing w:line="360" w:lineRule="auto"/>
        <w:jc w:val="center"/>
      </w:pPr>
    </w:p>
    <w:p w:rsidR="001A6C0F" w:rsidRDefault="001A6C0F">
      <w:pPr>
        <w:autoSpaceDE w:val="0"/>
        <w:autoSpaceDN w:val="0"/>
        <w:adjustRightInd w:val="0"/>
        <w:snapToGrid w:val="0"/>
        <w:spacing w:line="360" w:lineRule="auto"/>
        <w:jc w:val="center"/>
      </w:pPr>
    </w:p>
    <w:p w:rsidR="001A6C0F" w:rsidRDefault="001A6C0F">
      <w:pPr>
        <w:autoSpaceDE w:val="0"/>
        <w:autoSpaceDN w:val="0"/>
        <w:adjustRightInd w:val="0"/>
        <w:snapToGrid w:val="0"/>
        <w:spacing w:line="360" w:lineRule="auto"/>
        <w:jc w:val="center"/>
      </w:pPr>
    </w:p>
    <w:p w:rsidR="001A6C0F" w:rsidRDefault="001A6C0F">
      <w:pPr>
        <w:autoSpaceDE w:val="0"/>
        <w:autoSpaceDN w:val="0"/>
        <w:adjustRightInd w:val="0"/>
        <w:snapToGrid w:val="0"/>
        <w:spacing w:line="360" w:lineRule="auto"/>
        <w:jc w:val="center"/>
      </w:pPr>
    </w:p>
    <w:p w:rsidR="001A6C0F" w:rsidRDefault="001A6C0F">
      <w:pPr>
        <w:autoSpaceDE w:val="0"/>
        <w:autoSpaceDN w:val="0"/>
        <w:adjustRightInd w:val="0"/>
        <w:snapToGrid w:val="0"/>
        <w:spacing w:line="360" w:lineRule="auto"/>
        <w:jc w:val="center"/>
      </w:pPr>
    </w:p>
    <w:p w:rsidR="001A6C0F" w:rsidRDefault="001A6C0F">
      <w:pPr>
        <w:autoSpaceDE w:val="0"/>
        <w:autoSpaceDN w:val="0"/>
        <w:adjustRightInd w:val="0"/>
        <w:snapToGrid w:val="0"/>
        <w:spacing w:line="360" w:lineRule="auto"/>
        <w:jc w:val="center"/>
      </w:pPr>
    </w:p>
    <w:p w:rsidR="001A6C0F" w:rsidRDefault="001A6C0F">
      <w:pPr>
        <w:autoSpaceDE w:val="0"/>
        <w:autoSpaceDN w:val="0"/>
        <w:adjustRightInd w:val="0"/>
        <w:snapToGrid w:val="0"/>
        <w:spacing w:line="360" w:lineRule="auto"/>
        <w:jc w:val="center"/>
      </w:pPr>
    </w:p>
    <w:p w:rsidR="001A6C0F" w:rsidRDefault="001A6C0F">
      <w:pPr>
        <w:autoSpaceDE w:val="0"/>
        <w:autoSpaceDN w:val="0"/>
        <w:adjustRightInd w:val="0"/>
        <w:snapToGrid w:val="0"/>
        <w:spacing w:line="360" w:lineRule="auto"/>
        <w:jc w:val="center"/>
      </w:pPr>
    </w:p>
    <w:p w:rsidR="001A6C0F" w:rsidRDefault="001A6C0F">
      <w:pPr>
        <w:autoSpaceDE w:val="0"/>
        <w:autoSpaceDN w:val="0"/>
        <w:adjustRightInd w:val="0"/>
        <w:snapToGrid w:val="0"/>
        <w:spacing w:line="360" w:lineRule="auto"/>
        <w:jc w:val="center"/>
      </w:pPr>
    </w:p>
    <w:p w:rsidR="001A6C0F" w:rsidRDefault="001A6C0F">
      <w:pPr>
        <w:autoSpaceDE w:val="0"/>
        <w:autoSpaceDN w:val="0"/>
        <w:adjustRightInd w:val="0"/>
        <w:snapToGrid w:val="0"/>
        <w:spacing w:line="360" w:lineRule="auto"/>
      </w:pPr>
    </w:p>
    <w:p w:rsidR="001A6C0F" w:rsidRDefault="001A6C0F">
      <w:pPr>
        <w:autoSpaceDE w:val="0"/>
        <w:autoSpaceDN w:val="0"/>
        <w:adjustRightInd w:val="0"/>
        <w:snapToGrid w:val="0"/>
        <w:spacing w:line="360" w:lineRule="auto"/>
      </w:pPr>
    </w:p>
    <w:p w:rsidR="001A6C0F" w:rsidRDefault="001A6C0F">
      <w:pPr>
        <w:autoSpaceDE w:val="0"/>
        <w:autoSpaceDN w:val="0"/>
        <w:adjustRightInd w:val="0"/>
        <w:snapToGrid w:val="0"/>
        <w:spacing w:line="360" w:lineRule="auto"/>
      </w:pPr>
    </w:p>
    <w:p w:rsidR="001A6C0F" w:rsidRDefault="001A6C0F">
      <w:pPr>
        <w:autoSpaceDE w:val="0"/>
        <w:autoSpaceDN w:val="0"/>
        <w:adjustRightInd w:val="0"/>
        <w:snapToGrid w:val="0"/>
        <w:spacing w:line="360" w:lineRule="auto"/>
      </w:pPr>
    </w:p>
    <w:p w:rsidR="001A6C0F" w:rsidRDefault="001A6C0F">
      <w:pPr>
        <w:autoSpaceDE w:val="0"/>
        <w:autoSpaceDN w:val="0"/>
        <w:adjustRightInd w:val="0"/>
        <w:snapToGrid w:val="0"/>
        <w:spacing w:line="360" w:lineRule="auto"/>
      </w:pPr>
    </w:p>
    <w:p w:rsidR="001A6C0F" w:rsidRDefault="001A6C0F">
      <w:pPr>
        <w:autoSpaceDE w:val="0"/>
        <w:autoSpaceDN w:val="0"/>
        <w:adjustRightInd w:val="0"/>
        <w:snapToGrid w:val="0"/>
        <w:spacing w:line="360" w:lineRule="auto"/>
      </w:pPr>
    </w:p>
    <w:p w:rsidR="001A6C0F" w:rsidRDefault="009A68EF">
      <w:pPr>
        <w:autoSpaceDE w:val="0"/>
        <w:autoSpaceDN w:val="0"/>
        <w:adjustRightInd w:val="0"/>
        <w:snapToGrid w:val="0"/>
        <w:spacing w:line="360" w:lineRule="auto"/>
      </w:pPr>
      <w:r>
        <w:rPr>
          <w:rFonts w:hint="eastAsia"/>
        </w:rPr>
        <w:t>附件一</w:t>
      </w:r>
    </w:p>
    <w:p w:rsidR="001A6C0F" w:rsidRDefault="009A68EF">
      <w:pPr>
        <w:autoSpaceDE w:val="0"/>
        <w:autoSpaceDN w:val="0"/>
        <w:adjustRightInd w:val="0"/>
        <w:snapToGrid w:val="0"/>
        <w:spacing w:line="360" w:lineRule="auto"/>
        <w:jc w:val="center"/>
        <w:rPr>
          <w:rFonts w:ascii="仿宋_GB2312" w:eastAsia="仿宋_GB2312" w:cs="宋体"/>
          <w:b/>
          <w:bCs/>
          <w:kern w:val="0"/>
          <w:sz w:val="28"/>
          <w:szCs w:val="28"/>
        </w:rPr>
      </w:pPr>
      <w:r>
        <w:rPr>
          <w:rFonts w:ascii="仿宋_GB2312" w:eastAsia="仿宋_GB2312" w:cs="宋体" w:hint="eastAsia"/>
          <w:b/>
          <w:bCs/>
          <w:kern w:val="0"/>
          <w:sz w:val="28"/>
          <w:szCs w:val="28"/>
        </w:rPr>
        <w:t>房屋租赁费自评评分体系</w:t>
      </w:r>
    </w:p>
    <w:p w:rsidR="001A6C0F" w:rsidRDefault="009A68EF">
      <w:pPr>
        <w:autoSpaceDE w:val="0"/>
        <w:autoSpaceDN w:val="0"/>
        <w:adjustRightInd w:val="0"/>
        <w:snapToGrid w:val="0"/>
        <w:spacing w:line="360" w:lineRule="auto"/>
        <w:jc w:val="center"/>
        <w:rPr>
          <w:rFonts w:ascii="仿宋_GB2312" w:eastAsia="仿宋_GB2312" w:cs="宋体"/>
          <w:kern w:val="0"/>
          <w:sz w:val="28"/>
          <w:szCs w:val="28"/>
        </w:rPr>
      </w:pPr>
      <w:r>
        <w:rPr>
          <w:rFonts w:ascii="仿宋_GB2312" w:eastAsia="仿宋_GB2312" w:cs="宋体" w:hint="eastAsia"/>
          <w:kern w:val="0"/>
          <w:sz w:val="28"/>
          <w:szCs w:val="28"/>
        </w:rPr>
        <w:t>（2024年度）</w:t>
      </w:r>
    </w:p>
    <w:tbl>
      <w:tblPr>
        <w:tblW w:w="9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765"/>
        <w:gridCol w:w="918"/>
        <w:gridCol w:w="2742"/>
        <w:gridCol w:w="1110"/>
        <w:gridCol w:w="623"/>
        <w:gridCol w:w="2937"/>
      </w:tblGrid>
      <w:tr w:rsidR="001A6C0F">
        <w:trPr>
          <w:trHeight w:hRule="exact" w:val="612"/>
          <w:jc w:val="center"/>
        </w:trPr>
        <w:tc>
          <w:tcPr>
            <w:tcW w:w="646" w:type="dxa"/>
            <w:vMerge w:val="restart"/>
            <w:vAlign w:val="center"/>
          </w:tcPr>
          <w:p w:rsidR="001A6C0F" w:rsidRDefault="009A68EF">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绩</w:t>
            </w:r>
            <w:r>
              <w:rPr>
                <w:rFonts w:ascii="仿宋_GB2312" w:eastAsia="仿宋_GB2312" w:hAnsi="仿宋_GB2312" w:cs="仿宋_GB2312" w:hint="eastAsia"/>
                <w:kern w:val="0"/>
                <w:sz w:val="18"/>
                <w:szCs w:val="18"/>
              </w:rPr>
              <w:br/>
              <w:t>效</w:t>
            </w:r>
            <w:r>
              <w:rPr>
                <w:rFonts w:ascii="仿宋_GB2312" w:eastAsia="仿宋_GB2312" w:hAnsi="仿宋_GB2312" w:cs="仿宋_GB2312" w:hint="eastAsia"/>
                <w:kern w:val="0"/>
                <w:sz w:val="18"/>
                <w:szCs w:val="18"/>
              </w:rPr>
              <w:br/>
              <w:t>指</w:t>
            </w:r>
            <w:r>
              <w:rPr>
                <w:rFonts w:ascii="仿宋_GB2312" w:eastAsia="仿宋_GB2312" w:hAnsi="仿宋_GB2312" w:cs="仿宋_GB2312" w:hint="eastAsia"/>
                <w:kern w:val="0"/>
                <w:sz w:val="18"/>
                <w:szCs w:val="18"/>
              </w:rPr>
              <w:br/>
              <w:t>标</w:t>
            </w:r>
          </w:p>
        </w:tc>
        <w:tc>
          <w:tcPr>
            <w:tcW w:w="765" w:type="dxa"/>
            <w:vAlign w:val="center"/>
          </w:tcPr>
          <w:p w:rsidR="001A6C0F" w:rsidRDefault="009A68EF">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一级指标</w:t>
            </w:r>
          </w:p>
        </w:tc>
        <w:tc>
          <w:tcPr>
            <w:tcW w:w="918" w:type="dxa"/>
            <w:vAlign w:val="center"/>
          </w:tcPr>
          <w:p w:rsidR="001A6C0F" w:rsidRDefault="009A68EF">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二级指标</w:t>
            </w:r>
          </w:p>
        </w:tc>
        <w:tc>
          <w:tcPr>
            <w:tcW w:w="2742" w:type="dxa"/>
            <w:vAlign w:val="center"/>
          </w:tcPr>
          <w:p w:rsidR="001A6C0F" w:rsidRDefault="009A68EF">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三级指标</w:t>
            </w:r>
          </w:p>
        </w:tc>
        <w:tc>
          <w:tcPr>
            <w:tcW w:w="1110" w:type="dxa"/>
            <w:vAlign w:val="center"/>
          </w:tcPr>
          <w:p w:rsidR="001A6C0F" w:rsidRDefault="009A68EF">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年度</w:t>
            </w:r>
          </w:p>
          <w:p w:rsidR="001A6C0F" w:rsidRDefault="009A68EF">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指标值</w:t>
            </w:r>
          </w:p>
        </w:tc>
        <w:tc>
          <w:tcPr>
            <w:tcW w:w="623" w:type="dxa"/>
            <w:vAlign w:val="center"/>
          </w:tcPr>
          <w:p w:rsidR="001A6C0F" w:rsidRDefault="009A68EF">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分值</w:t>
            </w:r>
          </w:p>
        </w:tc>
        <w:tc>
          <w:tcPr>
            <w:tcW w:w="2937" w:type="dxa"/>
            <w:vAlign w:val="center"/>
          </w:tcPr>
          <w:p w:rsidR="001A6C0F" w:rsidRDefault="009A68EF">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评分要点</w:t>
            </w:r>
          </w:p>
        </w:tc>
      </w:tr>
      <w:tr w:rsidR="001A6C0F">
        <w:trPr>
          <w:trHeight w:hRule="exact" w:val="1196"/>
          <w:jc w:val="center"/>
        </w:trPr>
        <w:tc>
          <w:tcPr>
            <w:tcW w:w="646" w:type="dxa"/>
            <w:vMerge/>
            <w:vAlign w:val="center"/>
          </w:tcPr>
          <w:p w:rsidR="001A6C0F" w:rsidRDefault="001A6C0F">
            <w:pPr>
              <w:widowControl/>
              <w:spacing w:line="240" w:lineRule="exact"/>
              <w:jc w:val="center"/>
              <w:rPr>
                <w:rFonts w:ascii="仿宋_GB2312" w:eastAsia="仿宋_GB2312" w:hAnsi="仿宋_GB2312" w:cs="仿宋_GB2312"/>
                <w:kern w:val="0"/>
                <w:sz w:val="18"/>
                <w:szCs w:val="18"/>
              </w:rPr>
            </w:pPr>
          </w:p>
        </w:tc>
        <w:tc>
          <w:tcPr>
            <w:tcW w:w="765" w:type="dxa"/>
            <w:vAlign w:val="center"/>
          </w:tcPr>
          <w:p w:rsidR="001A6C0F" w:rsidRDefault="009A68EF">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预算执行率</w:t>
            </w:r>
          </w:p>
          <w:p w:rsidR="001A6C0F" w:rsidRDefault="009A68EF">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（10分）</w:t>
            </w:r>
          </w:p>
        </w:tc>
        <w:tc>
          <w:tcPr>
            <w:tcW w:w="918" w:type="dxa"/>
            <w:vAlign w:val="center"/>
          </w:tcPr>
          <w:p w:rsidR="001A6C0F" w:rsidRDefault="009A68EF">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预算执行率</w:t>
            </w:r>
          </w:p>
          <w:p w:rsidR="001A6C0F" w:rsidRDefault="009A68EF">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（10分）</w:t>
            </w:r>
          </w:p>
        </w:tc>
        <w:tc>
          <w:tcPr>
            <w:tcW w:w="2742" w:type="dxa"/>
            <w:vAlign w:val="center"/>
          </w:tcPr>
          <w:p w:rsidR="001A6C0F" w:rsidRDefault="009A68EF">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预算执行率</w:t>
            </w:r>
          </w:p>
        </w:tc>
        <w:tc>
          <w:tcPr>
            <w:tcW w:w="1110" w:type="dxa"/>
            <w:vAlign w:val="center"/>
          </w:tcPr>
          <w:p w:rsidR="001A6C0F" w:rsidRDefault="009A68EF">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100%</w:t>
            </w:r>
          </w:p>
        </w:tc>
        <w:tc>
          <w:tcPr>
            <w:tcW w:w="623" w:type="dxa"/>
            <w:vAlign w:val="center"/>
          </w:tcPr>
          <w:p w:rsidR="001A6C0F" w:rsidRDefault="009A68EF">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10</w:t>
            </w:r>
          </w:p>
        </w:tc>
        <w:tc>
          <w:tcPr>
            <w:tcW w:w="2937" w:type="dxa"/>
            <w:vAlign w:val="center"/>
          </w:tcPr>
          <w:p w:rsidR="001A6C0F" w:rsidRDefault="009A68EF">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1.按项目实际支出/项目预算数*标准分计算得出。</w:t>
            </w:r>
          </w:p>
          <w:p w:rsidR="001A6C0F" w:rsidRDefault="009A68EF">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2.实际支出小于预算数，属正常招投标等形成资金结余的不扣分。</w:t>
            </w:r>
          </w:p>
        </w:tc>
      </w:tr>
      <w:tr w:rsidR="001A6C0F">
        <w:trPr>
          <w:trHeight w:hRule="exact" w:val="1547"/>
          <w:jc w:val="center"/>
        </w:trPr>
        <w:tc>
          <w:tcPr>
            <w:tcW w:w="646" w:type="dxa"/>
            <w:vMerge/>
            <w:vAlign w:val="center"/>
          </w:tcPr>
          <w:p w:rsidR="001A6C0F" w:rsidRDefault="001A6C0F">
            <w:pPr>
              <w:widowControl/>
              <w:spacing w:line="240" w:lineRule="exact"/>
              <w:jc w:val="center"/>
              <w:rPr>
                <w:rFonts w:ascii="仿宋_GB2312" w:eastAsia="仿宋_GB2312" w:hAnsi="仿宋_GB2312" w:cs="仿宋_GB2312"/>
                <w:kern w:val="0"/>
                <w:sz w:val="18"/>
                <w:szCs w:val="18"/>
              </w:rPr>
            </w:pPr>
          </w:p>
        </w:tc>
        <w:tc>
          <w:tcPr>
            <w:tcW w:w="765" w:type="dxa"/>
            <w:vMerge w:val="restart"/>
            <w:vAlign w:val="center"/>
          </w:tcPr>
          <w:p w:rsidR="001A6C0F" w:rsidRDefault="009A68EF">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产出</w:t>
            </w:r>
          </w:p>
          <w:p w:rsidR="001A6C0F" w:rsidRDefault="009A68EF">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w:t>
            </w:r>
          </w:p>
          <w:p w:rsidR="001A6C0F" w:rsidRDefault="009A68EF">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（50分）</w:t>
            </w:r>
          </w:p>
        </w:tc>
        <w:tc>
          <w:tcPr>
            <w:tcW w:w="918" w:type="dxa"/>
            <w:vAlign w:val="center"/>
          </w:tcPr>
          <w:p w:rsidR="001A6C0F" w:rsidRDefault="009A68EF">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数量</w:t>
            </w:r>
          </w:p>
          <w:p w:rsidR="001A6C0F" w:rsidRDefault="009A68EF">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w:t>
            </w:r>
          </w:p>
          <w:p w:rsidR="001A6C0F" w:rsidRDefault="009A68EF">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（15分）</w:t>
            </w:r>
          </w:p>
        </w:tc>
        <w:tc>
          <w:tcPr>
            <w:tcW w:w="2742" w:type="dxa"/>
            <w:vAlign w:val="center"/>
          </w:tcPr>
          <w:p w:rsidR="001A6C0F" w:rsidRDefault="009A68EF">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为区属各单位提供办公用房，保障各办公区房屋的安全、整洁。</w:t>
            </w:r>
          </w:p>
        </w:tc>
        <w:tc>
          <w:tcPr>
            <w:tcW w:w="1110" w:type="dxa"/>
            <w:vAlign w:val="center"/>
          </w:tcPr>
          <w:p w:rsidR="001A6C0F" w:rsidRDefault="009A68EF">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1个办公区</w:t>
            </w:r>
          </w:p>
        </w:tc>
        <w:tc>
          <w:tcPr>
            <w:tcW w:w="623" w:type="dxa"/>
            <w:vAlign w:val="center"/>
          </w:tcPr>
          <w:p w:rsidR="001A6C0F" w:rsidRDefault="009A68EF">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15</w:t>
            </w:r>
          </w:p>
        </w:tc>
        <w:tc>
          <w:tcPr>
            <w:tcW w:w="2937" w:type="dxa"/>
            <w:vAlign w:val="center"/>
          </w:tcPr>
          <w:p w:rsidR="001A6C0F" w:rsidRDefault="009A68EF">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1.本指标以租赁房屋的办公区个数为准进行评分：实际租赁房屋的办公区个数/应租赁房屋的办公区个数*标准分计算得出；</w:t>
            </w:r>
          </w:p>
          <w:p w:rsidR="001A6C0F" w:rsidRDefault="009A68EF">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2.租赁房屋的办公区个数低于20个不得分。</w:t>
            </w:r>
          </w:p>
        </w:tc>
      </w:tr>
      <w:tr w:rsidR="001A6C0F">
        <w:trPr>
          <w:trHeight w:hRule="exact" w:val="1819"/>
          <w:jc w:val="center"/>
        </w:trPr>
        <w:tc>
          <w:tcPr>
            <w:tcW w:w="646" w:type="dxa"/>
            <w:vMerge/>
            <w:vAlign w:val="center"/>
          </w:tcPr>
          <w:p w:rsidR="001A6C0F" w:rsidRDefault="001A6C0F">
            <w:pPr>
              <w:widowControl/>
              <w:spacing w:line="240" w:lineRule="exact"/>
              <w:jc w:val="center"/>
              <w:rPr>
                <w:rFonts w:ascii="仿宋_GB2312" w:eastAsia="仿宋_GB2312" w:hAnsi="仿宋_GB2312" w:cs="仿宋_GB2312"/>
                <w:kern w:val="0"/>
                <w:sz w:val="18"/>
                <w:szCs w:val="18"/>
              </w:rPr>
            </w:pPr>
          </w:p>
        </w:tc>
        <w:tc>
          <w:tcPr>
            <w:tcW w:w="765" w:type="dxa"/>
            <w:vMerge/>
            <w:vAlign w:val="center"/>
          </w:tcPr>
          <w:p w:rsidR="001A6C0F" w:rsidRDefault="001A6C0F">
            <w:pPr>
              <w:widowControl/>
              <w:spacing w:line="240" w:lineRule="exact"/>
              <w:jc w:val="center"/>
              <w:rPr>
                <w:rFonts w:ascii="仿宋_GB2312" w:eastAsia="仿宋_GB2312" w:hAnsi="仿宋_GB2312" w:cs="仿宋_GB2312"/>
                <w:kern w:val="0"/>
                <w:sz w:val="18"/>
                <w:szCs w:val="18"/>
              </w:rPr>
            </w:pPr>
          </w:p>
        </w:tc>
        <w:tc>
          <w:tcPr>
            <w:tcW w:w="918" w:type="dxa"/>
            <w:vAlign w:val="center"/>
          </w:tcPr>
          <w:p w:rsidR="001A6C0F" w:rsidRDefault="009A68EF">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质量</w:t>
            </w:r>
          </w:p>
          <w:p w:rsidR="001A6C0F" w:rsidRDefault="009A68EF">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w:t>
            </w:r>
          </w:p>
          <w:p w:rsidR="001A6C0F" w:rsidRDefault="009A68EF">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（15分）</w:t>
            </w:r>
          </w:p>
        </w:tc>
        <w:tc>
          <w:tcPr>
            <w:tcW w:w="2742" w:type="dxa"/>
            <w:vAlign w:val="center"/>
          </w:tcPr>
          <w:p w:rsidR="001A6C0F" w:rsidRDefault="009A68EF" w:rsidP="00162B5B">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严格按照西城区办公用房租赁流程，</w:t>
            </w:r>
            <w:bookmarkStart w:id="0" w:name="_GoBack"/>
            <w:bookmarkEnd w:id="0"/>
            <w:r>
              <w:rPr>
                <w:rFonts w:ascii="仿宋_GB2312" w:eastAsia="仿宋_GB2312" w:hAnsi="仿宋_GB2312" w:cs="仿宋_GB2312" w:hint="eastAsia"/>
                <w:kern w:val="0"/>
                <w:sz w:val="18"/>
                <w:szCs w:val="18"/>
              </w:rPr>
              <w:t>区财政下拨经费，专款专用</w:t>
            </w:r>
          </w:p>
        </w:tc>
        <w:tc>
          <w:tcPr>
            <w:tcW w:w="1110" w:type="dxa"/>
            <w:vAlign w:val="center"/>
          </w:tcPr>
          <w:p w:rsidR="001A6C0F" w:rsidRDefault="009A68EF">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100%</w:t>
            </w:r>
          </w:p>
        </w:tc>
        <w:tc>
          <w:tcPr>
            <w:tcW w:w="623" w:type="dxa"/>
            <w:vAlign w:val="center"/>
          </w:tcPr>
          <w:p w:rsidR="001A6C0F" w:rsidRDefault="009A68EF">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15</w:t>
            </w:r>
          </w:p>
        </w:tc>
        <w:tc>
          <w:tcPr>
            <w:tcW w:w="2937" w:type="dxa"/>
            <w:vAlign w:val="center"/>
          </w:tcPr>
          <w:p w:rsidR="001A6C0F" w:rsidRDefault="009A68EF">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1.按照会议纪要租赁房屋率100%得满分；</w:t>
            </w:r>
          </w:p>
          <w:p w:rsidR="001A6C0F" w:rsidRDefault="009A68EF">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2.按照会议纪要租赁房屋率90%以上按实际通过率/100%*标准分计算得出；</w:t>
            </w:r>
          </w:p>
          <w:p w:rsidR="001A6C0F" w:rsidRDefault="009A68EF">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3.按照会议纪要租赁房屋90%以下不得分。</w:t>
            </w:r>
          </w:p>
        </w:tc>
      </w:tr>
      <w:tr w:rsidR="001A6C0F">
        <w:trPr>
          <w:trHeight w:hRule="exact" w:val="1040"/>
          <w:jc w:val="center"/>
        </w:trPr>
        <w:tc>
          <w:tcPr>
            <w:tcW w:w="646" w:type="dxa"/>
            <w:vMerge/>
            <w:vAlign w:val="center"/>
          </w:tcPr>
          <w:p w:rsidR="001A6C0F" w:rsidRDefault="001A6C0F">
            <w:pPr>
              <w:widowControl/>
              <w:spacing w:line="240" w:lineRule="exact"/>
              <w:jc w:val="center"/>
              <w:rPr>
                <w:rFonts w:ascii="仿宋_GB2312" w:eastAsia="仿宋_GB2312" w:hAnsi="仿宋_GB2312" w:cs="仿宋_GB2312"/>
                <w:kern w:val="0"/>
                <w:sz w:val="18"/>
                <w:szCs w:val="18"/>
              </w:rPr>
            </w:pPr>
          </w:p>
        </w:tc>
        <w:tc>
          <w:tcPr>
            <w:tcW w:w="765" w:type="dxa"/>
            <w:vMerge/>
            <w:vAlign w:val="center"/>
          </w:tcPr>
          <w:p w:rsidR="001A6C0F" w:rsidRDefault="001A6C0F">
            <w:pPr>
              <w:widowControl/>
              <w:spacing w:line="240" w:lineRule="exact"/>
              <w:jc w:val="center"/>
              <w:rPr>
                <w:rFonts w:ascii="仿宋_GB2312" w:eastAsia="仿宋_GB2312" w:hAnsi="仿宋_GB2312" w:cs="仿宋_GB2312"/>
                <w:kern w:val="0"/>
                <w:sz w:val="18"/>
                <w:szCs w:val="18"/>
              </w:rPr>
            </w:pPr>
          </w:p>
        </w:tc>
        <w:tc>
          <w:tcPr>
            <w:tcW w:w="918" w:type="dxa"/>
            <w:vMerge w:val="restart"/>
            <w:vAlign w:val="center"/>
          </w:tcPr>
          <w:p w:rsidR="001A6C0F" w:rsidRDefault="009A68EF">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时效</w:t>
            </w:r>
          </w:p>
          <w:p w:rsidR="001A6C0F" w:rsidRDefault="009A68EF">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w:t>
            </w:r>
          </w:p>
          <w:p w:rsidR="001A6C0F" w:rsidRDefault="009A68EF">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（10分）</w:t>
            </w:r>
          </w:p>
        </w:tc>
        <w:tc>
          <w:tcPr>
            <w:tcW w:w="2742" w:type="dxa"/>
            <w:vAlign w:val="center"/>
          </w:tcPr>
          <w:p w:rsidR="001A6C0F" w:rsidRDefault="009A68EF">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完成资金支付工作</w:t>
            </w:r>
          </w:p>
        </w:tc>
        <w:tc>
          <w:tcPr>
            <w:tcW w:w="1110" w:type="dxa"/>
            <w:vAlign w:val="center"/>
          </w:tcPr>
          <w:p w:rsidR="001A6C0F" w:rsidRDefault="009A68EF">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2024年11月30日前</w:t>
            </w:r>
          </w:p>
        </w:tc>
        <w:tc>
          <w:tcPr>
            <w:tcW w:w="623" w:type="dxa"/>
            <w:vAlign w:val="center"/>
          </w:tcPr>
          <w:p w:rsidR="001A6C0F" w:rsidRDefault="009A68EF">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5</w:t>
            </w:r>
          </w:p>
        </w:tc>
        <w:tc>
          <w:tcPr>
            <w:tcW w:w="2937" w:type="dxa"/>
            <w:vAlign w:val="center"/>
          </w:tcPr>
          <w:p w:rsidR="001A6C0F" w:rsidRDefault="009A68EF">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1.按期完成的得满分；</w:t>
            </w:r>
          </w:p>
          <w:p w:rsidR="001A6C0F" w:rsidRDefault="009A68EF">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2.超期未完成支付得0分。</w:t>
            </w:r>
          </w:p>
        </w:tc>
      </w:tr>
      <w:tr w:rsidR="001A6C0F">
        <w:trPr>
          <w:trHeight w:hRule="exact" w:val="1165"/>
          <w:jc w:val="center"/>
        </w:trPr>
        <w:tc>
          <w:tcPr>
            <w:tcW w:w="646" w:type="dxa"/>
            <w:vMerge/>
            <w:vAlign w:val="center"/>
          </w:tcPr>
          <w:p w:rsidR="001A6C0F" w:rsidRDefault="001A6C0F">
            <w:pPr>
              <w:widowControl/>
              <w:spacing w:line="240" w:lineRule="exact"/>
              <w:jc w:val="center"/>
              <w:rPr>
                <w:rFonts w:ascii="仿宋_GB2312" w:eastAsia="仿宋_GB2312" w:hAnsi="仿宋_GB2312" w:cs="仿宋_GB2312"/>
                <w:kern w:val="0"/>
                <w:sz w:val="18"/>
                <w:szCs w:val="18"/>
              </w:rPr>
            </w:pPr>
          </w:p>
        </w:tc>
        <w:tc>
          <w:tcPr>
            <w:tcW w:w="765" w:type="dxa"/>
            <w:vMerge/>
            <w:vAlign w:val="center"/>
          </w:tcPr>
          <w:p w:rsidR="001A6C0F" w:rsidRDefault="001A6C0F">
            <w:pPr>
              <w:widowControl/>
              <w:spacing w:line="240" w:lineRule="exact"/>
              <w:jc w:val="center"/>
              <w:rPr>
                <w:rFonts w:ascii="仿宋_GB2312" w:eastAsia="仿宋_GB2312" w:hAnsi="仿宋_GB2312" w:cs="仿宋_GB2312"/>
                <w:kern w:val="0"/>
                <w:sz w:val="18"/>
                <w:szCs w:val="18"/>
              </w:rPr>
            </w:pPr>
          </w:p>
        </w:tc>
        <w:tc>
          <w:tcPr>
            <w:tcW w:w="918" w:type="dxa"/>
            <w:vMerge/>
            <w:vAlign w:val="center"/>
          </w:tcPr>
          <w:p w:rsidR="001A6C0F" w:rsidRDefault="001A6C0F">
            <w:pPr>
              <w:widowControl/>
              <w:spacing w:line="240" w:lineRule="exact"/>
              <w:jc w:val="center"/>
              <w:rPr>
                <w:rFonts w:ascii="仿宋_GB2312" w:eastAsia="仿宋_GB2312" w:hAnsi="仿宋_GB2312" w:cs="仿宋_GB2312"/>
                <w:kern w:val="0"/>
                <w:sz w:val="18"/>
                <w:szCs w:val="18"/>
              </w:rPr>
            </w:pPr>
          </w:p>
        </w:tc>
        <w:tc>
          <w:tcPr>
            <w:tcW w:w="2742" w:type="dxa"/>
            <w:vAlign w:val="center"/>
          </w:tcPr>
          <w:p w:rsidR="001A6C0F" w:rsidRDefault="009A68EF">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按照合同约定</w:t>
            </w:r>
          </w:p>
        </w:tc>
        <w:tc>
          <w:tcPr>
            <w:tcW w:w="1110" w:type="dxa"/>
            <w:vAlign w:val="center"/>
          </w:tcPr>
          <w:p w:rsidR="001A6C0F" w:rsidRDefault="009A68EF">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到期前一个月内支付房租</w:t>
            </w:r>
          </w:p>
        </w:tc>
        <w:tc>
          <w:tcPr>
            <w:tcW w:w="623" w:type="dxa"/>
            <w:vAlign w:val="center"/>
          </w:tcPr>
          <w:p w:rsidR="001A6C0F" w:rsidRDefault="009A68EF">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5</w:t>
            </w:r>
          </w:p>
        </w:tc>
        <w:tc>
          <w:tcPr>
            <w:tcW w:w="2937" w:type="dxa"/>
            <w:vAlign w:val="center"/>
          </w:tcPr>
          <w:p w:rsidR="001A6C0F" w:rsidRDefault="009A68EF">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按照合同约定，完成资金支付得满分；</w:t>
            </w:r>
          </w:p>
          <w:p w:rsidR="001A6C0F" w:rsidRDefault="009A68EF">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未能按照合同约定，完成资金支付得0分。</w:t>
            </w:r>
          </w:p>
        </w:tc>
      </w:tr>
      <w:tr w:rsidR="001A6C0F">
        <w:trPr>
          <w:trHeight w:hRule="exact" w:val="905"/>
          <w:jc w:val="center"/>
        </w:trPr>
        <w:tc>
          <w:tcPr>
            <w:tcW w:w="646" w:type="dxa"/>
            <w:vMerge/>
            <w:vAlign w:val="center"/>
          </w:tcPr>
          <w:p w:rsidR="001A6C0F" w:rsidRDefault="001A6C0F">
            <w:pPr>
              <w:widowControl/>
              <w:spacing w:line="240" w:lineRule="exact"/>
              <w:jc w:val="center"/>
              <w:rPr>
                <w:rFonts w:ascii="仿宋_GB2312" w:eastAsia="仿宋_GB2312" w:hAnsi="仿宋_GB2312" w:cs="仿宋_GB2312"/>
                <w:kern w:val="0"/>
                <w:sz w:val="18"/>
                <w:szCs w:val="18"/>
              </w:rPr>
            </w:pPr>
          </w:p>
        </w:tc>
        <w:tc>
          <w:tcPr>
            <w:tcW w:w="765" w:type="dxa"/>
            <w:vMerge/>
            <w:vAlign w:val="center"/>
          </w:tcPr>
          <w:p w:rsidR="001A6C0F" w:rsidRDefault="001A6C0F">
            <w:pPr>
              <w:widowControl/>
              <w:spacing w:line="240" w:lineRule="exact"/>
              <w:jc w:val="center"/>
              <w:rPr>
                <w:rFonts w:ascii="仿宋_GB2312" w:eastAsia="仿宋_GB2312" w:hAnsi="仿宋_GB2312" w:cs="仿宋_GB2312"/>
                <w:kern w:val="0"/>
                <w:sz w:val="18"/>
                <w:szCs w:val="18"/>
              </w:rPr>
            </w:pPr>
          </w:p>
        </w:tc>
        <w:tc>
          <w:tcPr>
            <w:tcW w:w="918" w:type="dxa"/>
            <w:vAlign w:val="center"/>
          </w:tcPr>
          <w:p w:rsidR="001A6C0F" w:rsidRDefault="009A68EF">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成本</w:t>
            </w:r>
          </w:p>
          <w:p w:rsidR="001A6C0F" w:rsidRDefault="009A68EF">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w:t>
            </w:r>
          </w:p>
          <w:p w:rsidR="001A6C0F" w:rsidRDefault="009A68EF">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（10分）</w:t>
            </w:r>
          </w:p>
        </w:tc>
        <w:tc>
          <w:tcPr>
            <w:tcW w:w="2742" w:type="dxa"/>
            <w:vAlign w:val="center"/>
          </w:tcPr>
          <w:p w:rsidR="001A6C0F" w:rsidRDefault="009A68EF">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严格按照预算控制成本，各项支出控制在年度预算范围内</w:t>
            </w:r>
          </w:p>
        </w:tc>
        <w:tc>
          <w:tcPr>
            <w:tcW w:w="1110" w:type="dxa"/>
            <w:vAlign w:val="center"/>
          </w:tcPr>
          <w:p w:rsidR="001A6C0F" w:rsidRDefault="009A68EF">
            <w:pPr>
              <w:widowControl/>
              <w:spacing w:line="240" w:lineRule="exact"/>
              <w:jc w:val="left"/>
              <w:rPr>
                <w:rFonts w:ascii="仿宋_GB2312" w:eastAsia="仿宋_GB2312" w:hAnsi="仿宋_GB2312" w:cs="仿宋_GB2312"/>
                <w:kern w:val="0"/>
                <w:sz w:val="18"/>
                <w:szCs w:val="18"/>
              </w:rPr>
            </w:pPr>
            <w:r>
              <w:rPr>
                <w:rFonts w:ascii="宋体" w:eastAsia="宋体" w:hAnsi="宋体" w:cs="宋体" w:hint="eastAsia"/>
                <w:kern w:val="0"/>
                <w:sz w:val="18"/>
                <w:szCs w:val="18"/>
              </w:rPr>
              <w:t>593.59万元</w:t>
            </w:r>
          </w:p>
        </w:tc>
        <w:tc>
          <w:tcPr>
            <w:tcW w:w="623" w:type="dxa"/>
            <w:vAlign w:val="center"/>
          </w:tcPr>
          <w:p w:rsidR="001A6C0F" w:rsidRDefault="009A68EF">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10</w:t>
            </w:r>
          </w:p>
        </w:tc>
        <w:tc>
          <w:tcPr>
            <w:tcW w:w="2937" w:type="dxa"/>
            <w:vAlign w:val="center"/>
          </w:tcPr>
          <w:p w:rsidR="001A6C0F" w:rsidRDefault="009A68EF">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1.实际支出低于预算总额得满分；</w:t>
            </w:r>
          </w:p>
          <w:p w:rsidR="001A6C0F" w:rsidRDefault="009A68EF">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2.实际支出超预算不得分。</w:t>
            </w:r>
          </w:p>
        </w:tc>
      </w:tr>
      <w:tr w:rsidR="001A6C0F">
        <w:trPr>
          <w:trHeight w:hRule="exact" w:val="2124"/>
          <w:jc w:val="center"/>
        </w:trPr>
        <w:tc>
          <w:tcPr>
            <w:tcW w:w="646" w:type="dxa"/>
            <w:vMerge/>
            <w:vAlign w:val="center"/>
          </w:tcPr>
          <w:p w:rsidR="001A6C0F" w:rsidRDefault="001A6C0F">
            <w:pPr>
              <w:widowControl/>
              <w:spacing w:line="240" w:lineRule="exact"/>
              <w:jc w:val="center"/>
              <w:rPr>
                <w:rFonts w:ascii="仿宋_GB2312" w:eastAsia="仿宋_GB2312" w:hAnsi="仿宋_GB2312" w:cs="仿宋_GB2312"/>
                <w:kern w:val="0"/>
                <w:sz w:val="18"/>
                <w:szCs w:val="18"/>
              </w:rPr>
            </w:pPr>
          </w:p>
        </w:tc>
        <w:tc>
          <w:tcPr>
            <w:tcW w:w="765" w:type="dxa"/>
            <w:vAlign w:val="center"/>
          </w:tcPr>
          <w:p w:rsidR="001A6C0F" w:rsidRDefault="009A68EF">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效益</w:t>
            </w:r>
          </w:p>
          <w:p w:rsidR="001A6C0F" w:rsidRDefault="009A68EF">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w:t>
            </w:r>
          </w:p>
          <w:p w:rsidR="001A6C0F" w:rsidRDefault="009A68EF">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（30分）</w:t>
            </w:r>
          </w:p>
        </w:tc>
        <w:tc>
          <w:tcPr>
            <w:tcW w:w="918" w:type="dxa"/>
            <w:vAlign w:val="center"/>
          </w:tcPr>
          <w:p w:rsidR="001A6C0F" w:rsidRDefault="009A68EF">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社会</w:t>
            </w:r>
          </w:p>
          <w:p w:rsidR="001A6C0F" w:rsidRDefault="009A68EF">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效益</w:t>
            </w:r>
          </w:p>
          <w:p w:rsidR="001A6C0F" w:rsidRDefault="009A68EF">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w:t>
            </w:r>
          </w:p>
          <w:p w:rsidR="001A6C0F" w:rsidRDefault="009A68EF">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（30分）</w:t>
            </w:r>
          </w:p>
        </w:tc>
        <w:tc>
          <w:tcPr>
            <w:tcW w:w="2742" w:type="dxa"/>
            <w:vAlign w:val="center"/>
          </w:tcPr>
          <w:p w:rsidR="001A6C0F" w:rsidRDefault="009A68EF">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严格按照预算支出执行，区办公用房联席会领导小组本着最小的成本集最优的资源评估房屋，在评估房屋价格中能够做到物有所值，物用其尽。</w:t>
            </w:r>
          </w:p>
        </w:tc>
        <w:tc>
          <w:tcPr>
            <w:tcW w:w="1110" w:type="dxa"/>
            <w:vAlign w:val="center"/>
          </w:tcPr>
          <w:p w:rsidR="001A6C0F" w:rsidRDefault="009A68EF">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降低用房成本</w:t>
            </w:r>
          </w:p>
        </w:tc>
        <w:tc>
          <w:tcPr>
            <w:tcW w:w="623" w:type="dxa"/>
            <w:vAlign w:val="center"/>
          </w:tcPr>
          <w:p w:rsidR="001A6C0F" w:rsidRDefault="009A68EF">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30</w:t>
            </w:r>
          </w:p>
        </w:tc>
        <w:tc>
          <w:tcPr>
            <w:tcW w:w="2937" w:type="dxa"/>
            <w:vAlign w:val="center"/>
          </w:tcPr>
          <w:p w:rsidR="001A6C0F" w:rsidRDefault="009A68EF">
            <w:pPr>
              <w:widowControl/>
              <w:numPr>
                <w:ilvl w:val="0"/>
                <w:numId w:val="2"/>
              </w:numPr>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落实办公用房联席会议决策，集中优化办公的得满分；</w:t>
            </w:r>
          </w:p>
          <w:p w:rsidR="001A6C0F" w:rsidRDefault="009A68EF">
            <w:pPr>
              <w:widowControl/>
              <w:numPr>
                <w:ilvl w:val="0"/>
                <w:numId w:val="2"/>
              </w:numPr>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未能对办公用房进行优化的得分在60%-80%；</w:t>
            </w:r>
          </w:p>
          <w:p w:rsidR="001A6C0F" w:rsidRDefault="009A68EF">
            <w:pPr>
              <w:widowControl/>
              <w:numPr>
                <w:ilvl w:val="0"/>
                <w:numId w:val="2"/>
              </w:numPr>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对办公用房使用存在空置浪费的情况，不得分。</w:t>
            </w:r>
          </w:p>
        </w:tc>
      </w:tr>
      <w:tr w:rsidR="001A6C0F">
        <w:trPr>
          <w:trHeight w:hRule="exact" w:val="1673"/>
          <w:jc w:val="center"/>
        </w:trPr>
        <w:tc>
          <w:tcPr>
            <w:tcW w:w="646" w:type="dxa"/>
            <w:vMerge/>
            <w:vAlign w:val="center"/>
          </w:tcPr>
          <w:p w:rsidR="001A6C0F" w:rsidRDefault="001A6C0F">
            <w:pPr>
              <w:widowControl/>
              <w:spacing w:line="240" w:lineRule="exact"/>
              <w:jc w:val="center"/>
              <w:rPr>
                <w:rFonts w:ascii="仿宋_GB2312" w:eastAsia="仿宋_GB2312" w:hAnsi="仿宋_GB2312" w:cs="仿宋_GB2312"/>
                <w:kern w:val="0"/>
                <w:sz w:val="18"/>
                <w:szCs w:val="18"/>
              </w:rPr>
            </w:pPr>
          </w:p>
        </w:tc>
        <w:tc>
          <w:tcPr>
            <w:tcW w:w="765" w:type="dxa"/>
            <w:vAlign w:val="center"/>
          </w:tcPr>
          <w:p w:rsidR="001A6C0F" w:rsidRDefault="009A68EF">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满意度</w:t>
            </w:r>
          </w:p>
          <w:p w:rsidR="001A6C0F" w:rsidRDefault="009A68EF">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w:t>
            </w:r>
          </w:p>
          <w:p w:rsidR="001A6C0F" w:rsidRDefault="009A68EF">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（10分）</w:t>
            </w:r>
          </w:p>
        </w:tc>
        <w:tc>
          <w:tcPr>
            <w:tcW w:w="918" w:type="dxa"/>
            <w:vAlign w:val="center"/>
          </w:tcPr>
          <w:p w:rsidR="001A6C0F" w:rsidRDefault="009A68EF">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服务对象满意度指标</w:t>
            </w:r>
          </w:p>
          <w:p w:rsidR="001A6C0F" w:rsidRDefault="009A68EF">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（10分）</w:t>
            </w:r>
          </w:p>
        </w:tc>
        <w:tc>
          <w:tcPr>
            <w:tcW w:w="2742" w:type="dxa"/>
            <w:vAlign w:val="center"/>
          </w:tcPr>
          <w:p w:rsidR="001A6C0F" w:rsidRDefault="009A68EF">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指标1：各办公区工作人员对房屋租赁工作的满意度</w:t>
            </w:r>
          </w:p>
        </w:tc>
        <w:tc>
          <w:tcPr>
            <w:tcW w:w="1110" w:type="dxa"/>
            <w:vAlign w:val="center"/>
          </w:tcPr>
          <w:p w:rsidR="001A6C0F" w:rsidRDefault="009A68EF">
            <w:pPr>
              <w:widowControl/>
              <w:jc w:val="center"/>
              <w:textAlignment w:val="center"/>
              <w:rPr>
                <w:rFonts w:ascii="仿宋_GB2312" w:eastAsia="仿宋_GB2312" w:hAnsi="仿宋_GB2312" w:cs="仿宋_GB2312"/>
                <w:sz w:val="22"/>
              </w:rPr>
            </w:pPr>
            <w:r>
              <w:rPr>
                <w:rFonts w:ascii="仿宋_GB2312" w:eastAsia="仿宋_GB2312" w:hAnsi="仿宋_GB2312" w:cs="仿宋_GB2312" w:hint="eastAsia"/>
                <w:kern w:val="0"/>
                <w:sz w:val="18"/>
                <w:szCs w:val="18"/>
              </w:rPr>
              <w:t>95%以上</w:t>
            </w:r>
          </w:p>
        </w:tc>
        <w:tc>
          <w:tcPr>
            <w:tcW w:w="623" w:type="dxa"/>
            <w:vAlign w:val="center"/>
          </w:tcPr>
          <w:p w:rsidR="001A6C0F" w:rsidRDefault="009A68EF">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10</w:t>
            </w:r>
          </w:p>
        </w:tc>
        <w:tc>
          <w:tcPr>
            <w:tcW w:w="2937" w:type="dxa"/>
            <w:vAlign w:val="center"/>
          </w:tcPr>
          <w:p w:rsidR="001A6C0F" w:rsidRDefault="009A68EF">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1.满意度达标的得满分；</w:t>
            </w:r>
          </w:p>
          <w:p w:rsidR="001A6C0F" w:rsidRDefault="009A68EF">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2.满意度80%以上的，按实际满意度/95%*标准分计算得出；</w:t>
            </w:r>
          </w:p>
          <w:p w:rsidR="001A6C0F" w:rsidRDefault="009A68EF">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3.满意度80%以下不得分。</w:t>
            </w:r>
          </w:p>
        </w:tc>
      </w:tr>
    </w:tbl>
    <w:p w:rsidR="001A6C0F" w:rsidRDefault="001A6C0F"/>
    <w:sectPr w:rsidR="001A6C0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7970" w:rsidRDefault="00FD7970" w:rsidP="00A257FF">
      <w:r>
        <w:separator/>
      </w:r>
    </w:p>
  </w:endnote>
  <w:endnote w:type="continuationSeparator" w:id="0">
    <w:p w:rsidR="00FD7970" w:rsidRDefault="00FD7970" w:rsidP="00A257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楷体">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00007843" w:usb2="00000001" w:usb3="00000000" w:csb0="000001FF" w:csb1="00000000"/>
  </w:font>
  <w:font w:name="楷体_GB2312">
    <w:altName w:val="楷体"/>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7970" w:rsidRDefault="00FD7970" w:rsidP="00A257FF">
      <w:r>
        <w:separator/>
      </w:r>
    </w:p>
  </w:footnote>
  <w:footnote w:type="continuationSeparator" w:id="0">
    <w:p w:rsidR="00FD7970" w:rsidRDefault="00FD7970" w:rsidP="00A257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BA418D"/>
    <w:multiLevelType w:val="singleLevel"/>
    <w:tmpl w:val="14BA418D"/>
    <w:lvl w:ilvl="0">
      <w:start w:val="2"/>
      <w:numFmt w:val="chineseCounting"/>
      <w:suff w:val="nothing"/>
      <w:lvlText w:val="（%1）"/>
      <w:lvlJc w:val="left"/>
      <w:rPr>
        <w:rFonts w:ascii="楷体" w:eastAsia="楷体" w:hAnsi="楷体" w:hint="eastAsia"/>
        <w:sz w:val="32"/>
        <w:szCs w:val="32"/>
      </w:rPr>
    </w:lvl>
  </w:abstractNum>
  <w:abstractNum w:abstractNumId="1">
    <w:nsid w:val="3C7BB158"/>
    <w:multiLevelType w:val="singleLevel"/>
    <w:tmpl w:val="3C7BB158"/>
    <w:lvl w:ilvl="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10C1"/>
    <w:rsid w:val="00162B5B"/>
    <w:rsid w:val="001A6C0F"/>
    <w:rsid w:val="003510C1"/>
    <w:rsid w:val="00553729"/>
    <w:rsid w:val="005F11BD"/>
    <w:rsid w:val="006D4B25"/>
    <w:rsid w:val="009A68EF"/>
    <w:rsid w:val="009F608A"/>
    <w:rsid w:val="00A257FF"/>
    <w:rsid w:val="00B21C53"/>
    <w:rsid w:val="00CF00E4"/>
    <w:rsid w:val="00FD7970"/>
    <w:rsid w:val="017721CB"/>
    <w:rsid w:val="050F2A76"/>
    <w:rsid w:val="14470408"/>
    <w:rsid w:val="15BB6761"/>
    <w:rsid w:val="15C04EFE"/>
    <w:rsid w:val="1D2E6FC0"/>
    <w:rsid w:val="1D6E4684"/>
    <w:rsid w:val="1DE576D0"/>
    <w:rsid w:val="1F693F9C"/>
    <w:rsid w:val="2F365332"/>
    <w:rsid w:val="38400A67"/>
    <w:rsid w:val="3D9C44F1"/>
    <w:rsid w:val="468F2639"/>
    <w:rsid w:val="4CDF5CEB"/>
    <w:rsid w:val="54AD1792"/>
    <w:rsid w:val="55365A7D"/>
    <w:rsid w:val="577A2EE1"/>
    <w:rsid w:val="5D0017E2"/>
    <w:rsid w:val="608C62F6"/>
    <w:rsid w:val="639F6B6D"/>
    <w:rsid w:val="66F022B5"/>
    <w:rsid w:val="6A914C55"/>
    <w:rsid w:val="6B1119F1"/>
    <w:rsid w:val="6CD775D7"/>
    <w:rsid w:val="71C474A4"/>
    <w:rsid w:val="738F44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2B4D19C-20C9-4C87-90CC-69555B12F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Subtitle"/>
    <w:basedOn w:val="a"/>
    <w:next w:val="a"/>
    <w:qFormat/>
    <w:pPr>
      <w:ind w:firstLineChars="200" w:firstLine="200"/>
      <w:jc w:val="left"/>
      <w:outlineLvl w:val="2"/>
    </w:pPr>
    <w:rPr>
      <w:rFonts w:ascii="Cambria" w:eastAsia="黑体" w:hAnsi="Cambria"/>
      <w:bCs/>
      <w:kern w:val="28"/>
      <w:sz w:val="28"/>
      <w:szCs w:val="32"/>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777</Words>
  <Characters>4433</Characters>
  <Application>Microsoft Office Word</Application>
  <DocSecurity>0</DocSecurity>
  <Lines>36</Lines>
  <Paragraphs>10</Paragraphs>
  <ScaleCrop>false</ScaleCrop>
  <Company>Microsoft</Company>
  <LinksUpToDate>false</LinksUpToDate>
  <CharactersWithSpaces>5200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秦文霞</dc:creator>
  <cp:lastModifiedBy>Windows User</cp:lastModifiedBy>
  <cp:revision>4</cp:revision>
  <dcterms:created xsi:type="dcterms:W3CDTF">2022-04-14T01:19:00Z</dcterms:created>
  <dcterms:modified xsi:type="dcterms:W3CDTF">2025-08-25T08:19:00Z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2052-10.8.2.6726</vt:lpwstr>
  </property>
</Properties>
</file>